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08822BF" w14:textId="640CA12F" w:rsidR="00DF5CAD" w:rsidRPr="00DB3EA1" w:rsidRDefault="00DF5CAD" w:rsidP="00DF5CAD">
      <w:pPr>
        <w:tabs>
          <w:tab w:val="left" w:pos="6521"/>
        </w:tabs>
        <w:rPr>
          <w:rFonts w:ascii="Arial" w:hAnsi="Arial"/>
          <w:i/>
          <w:sz w:val="24"/>
          <w:szCs w:val="24"/>
        </w:rPr>
      </w:pPr>
      <w:bookmarkStart w:id="0" w:name="OLE_LINK1"/>
      <w:r w:rsidRPr="00DB3EA1">
        <w:rPr>
          <w:rFonts w:ascii="Arial" w:hAnsi="Arial" w:cs="Arial"/>
          <w:b/>
          <w:bCs/>
          <w:sz w:val="24"/>
          <w:szCs w:val="24"/>
        </w:rPr>
        <w:t>3GPP TSG RAN WG1 #10</w:t>
      </w:r>
      <w:r>
        <w:rPr>
          <w:rFonts w:ascii="Arial" w:hAnsi="Arial" w:cs="Arial"/>
          <w:b/>
          <w:bCs/>
          <w:sz w:val="24"/>
          <w:szCs w:val="24"/>
        </w:rPr>
        <w:t>7bis-e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00D956D1" w:rsidRPr="00D956D1">
        <w:rPr>
          <w:rFonts w:ascii="Arial" w:hAnsi="Arial"/>
          <w:b/>
          <w:sz w:val="24"/>
          <w:szCs w:val="24"/>
        </w:rPr>
        <w:t>R1-2200223</w:t>
      </w:r>
    </w:p>
    <w:p w14:paraId="71A9C37D" w14:textId="77777777" w:rsidR="00DF5CAD" w:rsidRPr="00DB3EA1" w:rsidRDefault="00DF5CAD" w:rsidP="00DF5CAD">
      <w:pPr>
        <w:pStyle w:val="a4"/>
        <w:spacing w:after="240"/>
        <w:rPr>
          <w:noProof w:val="0"/>
          <w:sz w:val="24"/>
          <w:szCs w:val="24"/>
          <w:lang w:val="en-US"/>
        </w:rPr>
      </w:pPr>
      <w:proofErr w:type="gramStart"/>
      <w:r w:rsidRPr="00DB3EA1">
        <w:rPr>
          <w:rFonts w:cs="Arial"/>
          <w:noProof w:val="0"/>
          <w:sz w:val="24"/>
          <w:szCs w:val="24"/>
          <w:lang w:val="en-US" w:eastAsia="ja-JP"/>
        </w:rPr>
        <w:t>e-Meeting</w:t>
      </w:r>
      <w:proofErr w:type="gramEnd"/>
      <w:r w:rsidRPr="00DB3EA1">
        <w:rPr>
          <w:rFonts w:cs="Arial"/>
          <w:noProof w:val="0"/>
          <w:sz w:val="24"/>
          <w:szCs w:val="24"/>
          <w:lang w:val="en-US"/>
        </w:rPr>
        <w:t xml:space="preserve">, </w:t>
      </w:r>
      <w:r>
        <w:rPr>
          <w:rFonts w:cs="Arial"/>
          <w:noProof w:val="0"/>
          <w:sz w:val="24"/>
          <w:szCs w:val="24"/>
          <w:lang w:val="en-US"/>
        </w:rPr>
        <w:t>January</w:t>
      </w:r>
      <w:r w:rsidRPr="00DB3EA1">
        <w:rPr>
          <w:rFonts w:cs="Arial"/>
          <w:noProof w:val="0"/>
          <w:sz w:val="24"/>
          <w:szCs w:val="24"/>
          <w:lang w:val="en-US"/>
        </w:rPr>
        <w:t xml:space="preserve"> </w:t>
      </w:r>
      <w:r>
        <w:rPr>
          <w:rFonts w:cs="Arial"/>
          <w:noProof w:val="0"/>
          <w:sz w:val="24"/>
          <w:szCs w:val="24"/>
          <w:lang w:val="en-US"/>
        </w:rPr>
        <w:t>17</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Pr>
          <w:rFonts w:cs="Arial"/>
          <w:noProof w:val="0"/>
          <w:sz w:val="24"/>
          <w:szCs w:val="24"/>
          <w:lang w:val="en-US"/>
        </w:rPr>
        <w:t>25</w:t>
      </w:r>
      <w:r w:rsidRPr="00DB3EA1">
        <w:rPr>
          <w:rFonts w:cs="Arial"/>
          <w:noProof w:val="0"/>
          <w:sz w:val="24"/>
          <w:szCs w:val="24"/>
          <w:vertAlign w:val="superscript"/>
          <w:lang w:val="en-US"/>
        </w:rPr>
        <w:t>th</w:t>
      </w:r>
      <w:r w:rsidRPr="00DB3EA1">
        <w:rPr>
          <w:rFonts w:cs="Arial"/>
          <w:noProof w:val="0"/>
          <w:sz w:val="24"/>
          <w:szCs w:val="24"/>
          <w:lang w:val="en-US"/>
        </w:rPr>
        <w:t xml:space="preserve">, </w:t>
      </w:r>
      <w:r w:rsidRPr="00DB3EA1">
        <w:rPr>
          <w:rFonts w:cs="Arial"/>
          <w:bCs/>
          <w:noProof w:val="0"/>
          <w:sz w:val="24"/>
          <w:szCs w:val="24"/>
          <w:lang w:val="en-US"/>
        </w:rPr>
        <w:t>202</w:t>
      </w:r>
      <w:r>
        <w:rPr>
          <w:rFonts w:cs="Arial"/>
          <w:bCs/>
          <w:noProof w:val="0"/>
          <w:sz w:val="24"/>
          <w:szCs w:val="24"/>
          <w:lang w:val="en-US"/>
        </w:rPr>
        <w:t>2</w:t>
      </w:r>
    </w:p>
    <w:p w14:paraId="18BD84E7" w14:textId="32B4C530" w:rsidR="00DF5CAD" w:rsidRPr="00DB3EA1" w:rsidRDefault="00DF5CAD" w:rsidP="00DF5CAD">
      <w:pPr>
        <w:tabs>
          <w:tab w:val="left" w:pos="1985"/>
        </w:tabs>
        <w:spacing w:after="120"/>
        <w:rPr>
          <w:rFonts w:ascii="Arial" w:eastAsia="맑은 고딕" w:hAnsi="Arial"/>
          <w:sz w:val="24"/>
          <w:szCs w:val="24"/>
        </w:rPr>
      </w:pPr>
      <w:r w:rsidRPr="00DB3EA1">
        <w:rPr>
          <w:rFonts w:ascii="Arial" w:hAnsi="Arial"/>
          <w:b/>
          <w:sz w:val="24"/>
          <w:szCs w:val="24"/>
        </w:rPr>
        <w:t>Agenda item:</w:t>
      </w:r>
      <w:r w:rsidRPr="00DB3EA1">
        <w:rPr>
          <w:rFonts w:ascii="Arial" w:hAnsi="Arial"/>
          <w:sz w:val="24"/>
          <w:szCs w:val="24"/>
        </w:rPr>
        <w:tab/>
      </w:r>
      <w:bookmarkStart w:id="1" w:name="Source"/>
      <w:bookmarkEnd w:id="1"/>
      <w:r w:rsidRPr="00DB3EA1">
        <w:rPr>
          <w:rFonts w:ascii="Arial" w:eastAsia="맑은 고딕" w:hAnsi="Arial"/>
          <w:sz w:val="24"/>
          <w:szCs w:val="24"/>
        </w:rPr>
        <w:t>8.1</w:t>
      </w:r>
      <w:r w:rsidR="00563ED0">
        <w:rPr>
          <w:rFonts w:ascii="Arial" w:eastAsia="맑은 고딕" w:hAnsi="Arial"/>
          <w:sz w:val="24"/>
          <w:szCs w:val="24"/>
        </w:rPr>
        <w:t>5</w:t>
      </w:r>
      <w:r w:rsidRPr="00DB3EA1">
        <w:rPr>
          <w:rFonts w:ascii="Arial" w:eastAsia="맑은 고딕" w:hAnsi="Arial"/>
          <w:sz w:val="24"/>
          <w:szCs w:val="24"/>
        </w:rPr>
        <w:t>.</w:t>
      </w:r>
      <w:r>
        <w:rPr>
          <w:rFonts w:ascii="Arial" w:eastAsia="맑은 고딕" w:hAnsi="Arial"/>
          <w:sz w:val="24"/>
          <w:szCs w:val="24"/>
        </w:rPr>
        <w:t>12</w:t>
      </w:r>
    </w:p>
    <w:p w14:paraId="39A05A60" w14:textId="77777777" w:rsidR="00DF5CAD" w:rsidRPr="00C9378F" w:rsidRDefault="00DF5CAD" w:rsidP="00DF5CAD">
      <w:pPr>
        <w:tabs>
          <w:tab w:val="left" w:pos="1985"/>
        </w:tabs>
        <w:spacing w:after="120"/>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w:t>
      </w:r>
      <w:bookmarkStart w:id="2" w:name="_GoBack"/>
      <w:bookmarkEnd w:id="2"/>
      <w:r w:rsidRPr="00C9378F">
        <w:rPr>
          <w:rFonts w:ascii="Arial" w:hAnsi="Arial"/>
          <w:sz w:val="24"/>
        </w:rPr>
        <w:t>ng</w:t>
      </w:r>
    </w:p>
    <w:bookmarkEnd w:id="0"/>
    <w:p w14:paraId="5775840C" w14:textId="5814A97C" w:rsidR="00B722E2" w:rsidRPr="006259B8" w:rsidRDefault="00B722E2" w:rsidP="009658C2">
      <w:pPr>
        <w:tabs>
          <w:tab w:val="left" w:pos="1985"/>
        </w:tabs>
        <w:spacing w:after="120"/>
        <w:ind w:left="1985" w:hangingChars="827" w:hanging="1985"/>
        <w:rPr>
          <w:rFonts w:ascii="Arial" w:eastAsia="맑은 고딕"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963A16" w:rsidRPr="00963A16">
        <w:rPr>
          <w:rFonts w:ascii="Arial" w:eastAsia="맑은 고딕" w:hAnsi="Arial"/>
          <w:color w:val="000000"/>
          <w:sz w:val="24"/>
        </w:rPr>
        <w:t xml:space="preserve">UE features for NR </w:t>
      </w:r>
      <w:r w:rsidR="00B63CC8">
        <w:rPr>
          <w:rFonts w:ascii="Arial" w:eastAsia="맑은 고딕" w:hAnsi="Arial"/>
          <w:color w:val="000000"/>
          <w:sz w:val="24"/>
        </w:rPr>
        <w:t>MBS</w:t>
      </w:r>
    </w:p>
    <w:p w14:paraId="525796C0" w14:textId="77777777" w:rsidR="00843C05" w:rsidRPr="006259B8" w:rsidRDefault="00162A07" w:rsidP="00B469E7">
      <w:pPr>
        <w:pBdr>
          <w:bottom w:val="single" w:sz="12" w:space="1" w:color="auto"/>
        </w:pBdr>
        <w:tabs>
          <w:tab w:val="left" w:pos="1985"/>
        </w:tabs>
        <w:spacing w:after="120"/>
        <w:rPr>
          <w:rFonts w:ascii="Arial" w:eastAsia="바탕"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3" w:name="DocumentFor"/>
      <w:bookmarkEnd w:id="3"/>
      <w:r w:rsidR="003E64A0" w:rsidRPr="006259B8">
        <w:rPr>
          <w:rFonts w:ascii="Arial" w:eastAsia="바탕" w:hAnsi="Arial"/>
          <w:color w:val="000000"/>
          <w:sz w:val="24"/>
        </w:rPr>
        <w:t>Discussion</w:t>
      </w:r>
      <w:r w:rsidR="00635456" w:rsidRPr="006259B8">
        <w:rPr>
          <w:rFonts w:ascii="Arial" w:eastAsia="바탕" w:hAnsi="Arial"/>
          <w:color w:val="000000"/>
          <w:sz w:val="24"/>
        </w:rPr>
        <w:t xml:space="preserve"> and </w:t>
      </w:r>
      <w:r w:rsidR="009E4506" w:rsidRPr="006259B8">
        <w:rPr>
          <w:rFonts w:ascii="Arial" w:eastAsia="바탕" w:hAnsi="Arial"/>
          <w:color w:val="000000"/>
          <w:sz w:val="24"/>
        </w:rPr>
        <w:t>D</w:t>
      </w:r>
      <w:r w:rsidR="00635456" w:rsidRPr="006259B8">
        <w:rPr>
          <w:rFonts w:ascii="Arial" w:eastAsia="바탕" w:hAnsi="Arial"/>
          <w:color w:val="000000"/>
          <w:sz w:val="24"/>
        </w:rPr>
        <w:t>ecision</w:t>
      </w:r>
    </w:p>
    <w:p w14:paraId="053F2E27" w14:textId="77777777" w:rsidR="00162A07" w:rsidRPr="006259B8" w:rsidRDefault="00162A07" w:rsidP="009658C2">
      <w:pPr>
        <w:pStyle w:val="1"/>
        <w:spacing w:after="60" w:line="276" w:lineRule="auto"/>
        <w:ind w:left="431" w:hanging="431"/>
        <w:rPr>
          <w:rFonts w:eastAsia="맑은 고딕"/>
          <w:color w:val="000000"/>
          <w:lang w:val="en-US" w:eastAsia="ko-KR"/>
        </w:rPr>
      </w:pPr>
      <w:r w:rsidRPr="006259B8">
        <w:rPr>
          <w:rFonts w:eastAsia="맑은 고딕"/>
          <w:color w:val="000000"/>
          <w:lang w:val="en-US" w:eastAsia="ko-KR"/>
        </w:rPr>
        <w:t>Introduction</w:t>
      </w:r>
    </w:p>
    <w:p w14:paraId="562C1F1D" w14:textId="1E8E3BC4" w:rsidR="00BA5E1B" w:rsidRDefault="009658C2" w:rsidP="00B87121">
      <w:pPr>
        <w:pBdr>
          <w:bottom w:val="single" w:sz="6" w:space="1" w:color="auto"/>
        </w:pBdr>
        <w:wordWrap/>
        <w:jc w:val="both"/>
        <w:rPr>
          <w:rFonts w:eastAsia="맑은 고딕"/>
          <w:color w:val="000000"/>
          <w:sz w:val="22"/>
          <w:szCs w:val="22"/>
        </w:rPr>
      </w:pPr>
      <w:r w:rsidRPr="009658C2">
        <w:rPr>
          <w:rFonts w:eastAsia="맑은 고딕"/>
          <w:color w:val="000000"/>
          <w:sz w:val="22"/>
          <w:szCs w:val="22"/>
        </w:rPr>
        <w:t xml:space="preserve">This contribution considers </w:t>
      </w:r>
      <w:r w:rsidR="00B63CC8">
        <w:rPr>
          <w:rFonts w:eastAsia="맑은 고딕"/>
          <w:color w:val="000000"/>
          <w:sz w:val="22"/>
          <w:szCs w:val="22"/>
        </w:rPr>
        <w:t>UE features list for Rel-17 MBS</w:t>
      </w:r>
      <w:r w:rsidR="00841E97">
        <w:rPr>
          <w:rFonts w:eastAsia="맑은 고딕"/>
          <w:color w:val="000000"/>
          <w:sz w:val="22"/>
          <w:szCs w:val="22"/>
        </w:rPr>
        <w:t xml:space="preserve">. </w:t>
      </w:r>
      <w:r w:rsidR="00B87121">
        <w:rPr>
          <w:rFonts w:eastAsia="맑은 고딕"/>
          <w:color w:val="000000"/>
          <w:sz w:val="22"/>
          <w:szCs w:val="22"/>
        </w:rPr>
        <w:t>In RAN1#107-e, the followings were agreed.</w:t>
      </w:r>
    </w:p>
    <w:p w14:paraId="51979F0D" w14:textId="77777777" w:rsidR="00B87121" w:rsidRDefault="00B87121" w:rsidP="00B87121">
      <w:pPr>
        <w:pBdr>
          <w:bottom w:val="single" w:sz="6" w:space="1" w:color="auto"/>
        </w:pBdr>
        <w:wordWrap/>
        <w:jc w:val="both"/>
        <w:rPr>
          <w:rFonts w:eastAsia="맑은 고딕"/>
          <w:color w:val="000000"/>
          <w:sz w:val="22"/>
          <w:szCs w:val="22"/>
        </w:rPr>
      </w:pPr>
    </w:p>
    <w:p w14:paraId="1B3A2333" w14:textId="2B9E77D1" w:rsidR="00B87121" w:rsidRDefault="00B87121" w:rsidP="00B87121">
      <w:pPr>
        <w:wordWrap/>
        <w:jc w:val="both"/>
        <w:rPr>
          <w:b/>
          <w:bCs/>
          <w:szCs w:val="21"/>
        </w:rPr>
      </w:pPr>
      <w:r w:rsidRPr="001B4D7D">
        <w:rPr>
          <w:b/>
          <w:bCs/>
          <w:szCs w:val="21"/>
          <w:highlight w:val="green"/>
        </w:rPr>
        <w:t>Agreement</w:t>
      </w:r>
    </w:p>
    <w:p w14:paraId="139648DF" w14:textId="77777777" w:rsidR="00B87121" w:rsidRDefault="00B87121" w:rsidP="00B87121">
      <w:pPr>
        <w:pStyle w:val="aff3"/>
        <w:numPr>
          <w:ilvl w:val="0"/>
          <w:numId w:val="29"/>
        </w:numPr>
        <w:spacing w:after="0"/>
        <w:contextualSpacing w:val="0"/>
        <w:jc w:val="both"/>
        <w:rPr>
          <w:szCs w:val="21"/>
          <w:lang w:val="en-US"/>
        </w:rPr>
      </w:pPr>
      <w:r w:rsidRPr="00C04EEF">
        <w:rPr>
          <w:szCs w:val="21"/>
          <w:lang w:val="en-US"/>
        </w:rPr>
        <w:t>FG 33-6-2 is kept as “Two HARQ-ACK codebooks simultaneously constructed for supporting HARQ-ACK codebooks with different priorities for multicast or for unicast and multicast at a UE” as follows</w:t>
      </w:r>
    </w:p>
    <w:p w14:paraId="78E63DEB" w14:textId="58FD96FD" w:rsidR="00B87121" w:rsidRPr="00B87121" w:rsidRDefault="00B87121" w:rsidP="00B87121">
      <w:pPr>
        <w:pStyle w:val="aff3"/>
        <w:numPr>
          <w:ilvl w:val="0"/>
          <w:numId w:val="29"/>
        </w:numPr>
        <w:spacing w:after="0"/>
        <w:contextualSpacing w:val="0"/>
        <w:jc w:val="both"/>
        <w:rPr>
          <w:szCs w:val="21"/>
          <w:lang w:val="en-US"/>
        </w:rPr>
      </w:pPr>
      <w:r w:rsidRPr="00B87121">
        <w:rPr>
          <w:szCs w:val="21"/>
          <w:lang w:val="en-US"/>
        </w:rPr>
        <w:t>FG 33-6-3 is kept as “More than one PUCCH for HARQ-ACK transmission for multicast or for unicast and multicast within a slot”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613"/>
        <w:gridCol w:w="2943"/>
        <w:gridCol w:w="3995"/>
        <w:gridCol w:w="1106"/>
      </w:tblGrid>
      <w:tr w:rsidR="00B87121" w14:paraId="29CAD90F" w14:textId="77777777" w:rsidTr="00B87121">
        <w:trPr>
          <w:trHeight w:val="20"/>
        </w:trPr>
        <w:tc>
          <w:tcPr>
            <w:tcW w:w="506" w:type="pct"/>
            <w:tcBorders>
              <w:top w:val="single" w:sz="4" w:space="0" w:color="auto"/>
              <w:left w:val="single" w:sz="4" w:space="0" w:color="auto"/>
              <w:bottom w:val="single" w:sz="4" w:space="0" w:color="auto"/>
              <w:right w:val="single" w:sz="4" w:space="0" w:color="auto"/>
            </w:tcBorders>
            <w:shd w:val="clear" w:color="auto" w:fill="auto"/>
            <w:hideMark/>
          </w:tcPr>
          <w:p w14:paraId="496BE2EF" w14:textId="77777777" w:rsidR="00B87121" w:rsidRDefault="00B87121" w:rsidP="00B87121">
            <w:pPr>
              <w:pStyle w:val="TAL"/>
              <w:wordWrap/>
              <w:rPr>
                <w:rFonts w:asciiTheme="majorHAnsi" w:hAnsiTheme="majorHAnsi" w:cstheme="majorHAnsi"/>
                <w:szCs w:val="18"/>
                <w:lang w:eastAsia="ja-JP"/>
              </w:rPr>
            </w:pPr>
            <w:r>
              <w:rPr>
                <w:rFonts w:asciiTheme="majorHAnsi" w:hAnsiTheme="majorHAnsi" w:cstheme="majorHAnsi"/>
                <w:szCs w:val="18"/>
                <w:lang w:eastAsia="ja-JP"/>
              </w:rPr>
              <w:t>33. NR_MBS</w:t>
            </w:r>
          </w:p>
        </w:tc>
        <w:tc>
          <w:tcPr>
            <w:tcW w:w="318" w:type="pct"/>
            <w:tcBorders>
              <w:top w:val="single" w:sz="4" w:space="0" w:color="auto"/>
              <w:left w:val="single" w:sz="4" w:space="0" w:color="auto"/>
              <w:bottom w:val="single" w:sz="4" w:space="0" w:color="auto"/>
              <w:right w:val="single" w:sz="4" w:space="0" w:color="auto"/>
            </w:tcBorders>
            <w:shd w:val="clear" w:color="auto" w:fill="auto"/>
            <w:hideMark/>
          </w:tcPr>
          <w:p w14:paraId="4AEDB5C1" w14:textId="77777777" w:rsidR="00B87121" w:rsidRDefault="00B87121" w:rsidP="00B87121">
            <w:pPr>
              <w:pStyle w:val="TAL"/>
              <w:wordWrap/>
              <w:rPr>
                <w:rFonts w:asciiTheme="majorHAnsi" w:hAnsiTheme="majorHAnsi" w:cstheme="majorHAnsi"/>
                <w:szCs w:val="18"/>
                <w:lang w:eastAsia="zh-CN"/>
              </w:rPr>
            </w:pPr>
            <w:r>
              <w:rPr>
                <w:rFonts w:asciiTheme="majorHAnsi" w:hAnsiTheme="majorHAnsi" w:cstheme="majorHAnsi"/>
                <w:szCs w:val="18"/>
                <w:lang w:eastAsia="zh-CN"/>
              </w:rPr>
              <w:t>33-6-2</w:t>
            </w:r>
          </w:p>
        </w:tc>
        <w:tc>
          <w:tcPr>
            <w:tcW w:w="1528" w:type="pct"/>
            <w:tcBorders>
              <w:top w:val="single" w:sz="4" w:space="0" w:color="auto"/>
              <w:left w:val="single" w:sz="4" w:space="0" w:color="auto"/>
              <w:bottom w:val="single" w:sz="4" w:space="0" w:color="auto"/>
              <w:right w:val="single" w:sz="4" w:space="0" w:color="auto"/>
            </w:tcBorders>
            <w:shd w:val="clear" w:color="auto" w:fill="auto"/>
            <w:hideMark/>
          </w:tcPr>
          <w:p w14:paraId="1C62792B" w14:textId="77777777" w:rsidR="00B87121" w:rsidRDefault="00B87121" w:rsidP="00B87121">
            <w:pPr>
              <w:pStyle w:val="TAL"/>
              <w:wordWrap/>
              <w:rPr>
                <w:rFonts w:eastAsia="SimSun"/>
                <w:lang w:eastAsia="zh-CN"/>
              </w:rPr>
            </w:pPr>
            <w:r>
              <w:rPr>
                <w:rFonts w:eastAsia="SimSun"/>
                <w:lang w:eastAsia="zh-CN"/>
              </w:rPr>
              <w:t>Two HARQ-ACK codebooks simultaneously constructed for supporting HARQ-ACK codebooks with different priorities for multicast or for unicast and multicast at a UE.</w:t>
            </w:r>
          </w:p>
        </w:tc>
        <w:tc>
          <w:tcPr>
            <w:tcW w:w="2074" w:type="pct"/>
            <w:tcBorders>
              <w:top w:val="single" w:sz="4" w:space="0" w:color="auto"/>
              <w:left w:val="single" w:sz="4" w:space="0" w:color="auto"/>
              <w:bottom w:val="single" w:sz="4" w:space="0" w:color="auto"/>
              <w:right w:val="single" w:sz="4" w:space="0" w:color="auto"/>
            </w:tcBorders>
            <w:shd w:val="clear" w:color="auto" w:fill="auto"/>
            <w:hideMark/>
          </w:tcPr>
          <w:p w14:paraId="08CF281D" w14:textId="77777777" w:rsidR="00B87121" w:rsidRDefault="00B87121" w:rsidP="00B87121">
            <w:pPr>
              <w:pStyle w:val="TAL"/>
              <w:wordWrap/>
            </w:pPr>
            <w:r>
              <w:rPr>
                <w:rFonts w:asciiTheme="majorHAnsi" w:hAnsiTheme="majorHAnsi" w:cstheme="majorHAnsi"/>
                <w:szCs w:val="18"/>
              </w:rPr>
              <w:t>1.   Supports two HARQ-ACK codebooks with different priorities to be simultaneously constructed different priorities for multicast or for unicast and multicast at a UE.</w:t>
            </w:r>
          </w:p>
        </w:tc>
        <w:tc>
          <w:tcPr>
            <w:tcW w:w="574" w:type="pct"/>
            <w:tcBorders>
              <w:top w:val="single" w:sz="4" w:space="0" w:color="auto"/>
              <w:left w:val="single" w:sz="4" w:space="0" w:color="auto"/>
              <w:bottom w:val="single" w:sz="4" w:space="0" w:color="auto"/>
              <w:right w:val="single" w:sz="4" w:space="0" w:color="auto"/>
            </w:tcBorders>
            <w:shd w:val="clear" w:color="auto" w:fill="auto"/>
            <w:hideMark/>
          </w:tcPr>
          <w:p w14:paraId="0E428A93" w14:textId="77777777" w:rsidR="00B87121" w:rsidRDefault="00B87121" w:rsidP="00B87121">
            <w:pPr>
              <w:pStyle w:val="TAL"/>
              <w:wordWrap/>
              <w:rPr>
                <w:rFonts w:asciiTheme="majorHAnsi" w:hAnsiTheme="majorHAnsi" w:cstheme="majorHAnsi"/>
                <w:szCs w:val="18"/>
                <w:lang w:eastAsia="zh-CN"/>
              </w:rPr>
            </w:pPr>
            <w:r>
              <w:rPr>
                <w:rFonts w:asciiTheme="majorHAnsi" w:hAnsiTheme="majorHAnsi" w:cstheme="majorHAnsi"/>
                <w:szCs w:val="18"/>
                <w:lang w:eastAsia="zh-CN"/>
              </w:rPr>
              <w:t>33-6-1</w:t>
            </w:r>
          </w:p>
        </w:tc>
      </w:tr>
      <w:tr w:rsidR="00B87121" w14:paraId="1BDC2258" w14:textId="77777777" w:rsidTr="00B87121">
        <w:trPr>
          <w:trHeight w:val="20"/>
        </w:trPr>
        <w:tc>
          <w:tcPr>
            <w:tcW w:w="506" w:type="pct"/>
            <w:tcBorders>
              <w:top w:val="single" w:sz="4" w:space="0" w:color="auto"/>
              <w:left w:val="single" w:sz="4" w:space="0" w:color="auto"/>
              <w:bottom w:val="single" w:sz="4" w:space="0" w:color="auto"/>
              <w:right w:val="single" w:sz="4" w:space="0" w:color="auto"/>
            </w:tcBorders>
            <w:shd w:val="clear" w:color="auto" w:fill="auto"/>
            <w:hideMark/>
          </w:tcPr>
          <w:p w14:paraId="65F5DC01" w14:textId="77777777" w:rsidR="00B87121" w:rsidRDefault="00B87121" w:rsidP="00B87121">
            <w:pPr>
              <w:pStyle w:val="TAL"/>
              <w:wordWrap/>
              <w:rPr>
                <w:rFonts w:asciiTheme="majorHAnsi" w:hAnsiTheme="majorHAnsi" w:cstheme="majorHAnsi"/>
                <w:szCs w:val="18"/>
                <w:lang w:eastAsia="ja-JP"/>
              </w:rPr>
            </w:pPr>
            <w:r>
              <w:rPr>
                <w:rFonts w:asciiTheme="majorHAnsi" w:hAnsiTheme="majorHAnsi" w:cstheme="majorHAnsi"/>
                <w:szCs w:val="18"/>
                <w:lang w:eastAsia="ja-JP"/>
              </w:rPr>
              <w:t>33. NR_MBS</w:t>
            </w:r>
          </w:p>
        </w:tc>
        <w:tc>
          <w:tcPr>
            <w:tcW w:w="318" w:type="pct"/>
            <w:tcBorders>
              <w:top w:val="single" w:sz="4" w:space="0" w:color="auto"/>
              <w:left w:val="single" w:sz="4" w:space="0" w:color="auto"/>
              <w:bottom w:val="single" w:sz="4" w:space="0" w:color="auto"/>
              <w:right w:val="single" w:sz="4" w:space="0" w:color="auto"/>
            </w:tcBorders>
            <w:shd w:val="clear" w:color="auto" w:fill="auto"/>
            <w:hideMark/>
          </w:tcPr>
          <w:p w14:paraId="2405FE1D" w14:textId="77777777" w:rsidR="00B87121" w:rsidRDefault="00B87121" w:rsidP="00B87121">
            <w:pPr>
              <w:pStyle w:val="TAL"/>
              <w:wordWrap/>
              <w:rPr>
                <w:rFonts w:asciiTheme="majorHAnsi" w:hAnsiTheme="majorHAnsi" w:cstheme="majorHAnsi"/>
                <w:szCs w:val="18"/>
                <w:lang w:eastAsia="zh-CN"/>
              </w:rPr>
            </w:pPr>
            <w:r>
              <w:rPr>
                <w:rFonts w:asciiTheme="majorHAnsi" w:hAnsiTheme="majorHAnsi" w:cstheme="majorHAnsi"/>
                <w:szCs w:val="18"/>
                <w:lang w:eastAsia="zh-CN"/>
              </w:rPr>
              <w:t>33-6-3</w:t>
            </w:r>
          </w:p>
        </w:tc>
        <w:tc>
          <w:tcPr>
            <w:tcW w:w="1528" w:type="pct"/>
            <w:tcBorders>
              <w:top w:val="single" w:sz="4" w:space="0" w:color="auto"/>
              <w:left w:val="single" w:sz="4" w:space="0" w:color="auto"/>
              <w:bottom w:val="single" w:sz="4" w:space="0" w:color="auto"/>
              <w:right w:val="single" w:sz="4" w:space="0" w:color="auto"/>
            </w:tcBorders>
            <w:shd w:val="clear" w:color="auto" w:fill="auto"/>
            <w:hideMark/>
          </w:tcPr>
          <w:p w14:paraId="14F259A8" w14:textId="77777777" w:rsidR="00B87121" w:rsidRDefault="00B87121" w:rsidP="00B87121">
            <w:pPr>
              <w:pStyle w:val="TAL"/>
              <w:wordWrap/>
              <w:rPr>
                <w:rFonts w:eastAsia="SimSun"/>
                <w:lang w:eastAsia="zh-CN"/>
              </w:rPr>
            </w:pPr>
            <w:r>
              <w:rPr>
                <w:rFonts w:eastAsia="SimSun"/>
                <w:lang w:eastAsia="zh-CN"/>
              </w:rPr>
              <w:t>More than one PUCCH for HARQ-ACK transmission for multicast or for unicast and multicast within a slot</w:t>
            </w:r>
          </w:p>
        </w:tc>
        <w:tc>
          <w:tcPr>
            <w:tcW w:w="2074" w:type="pct"/>
            <w:tcBorders>
              <w:top w:val="single" w:sz="4" w:space="0" w:color="auto"/>
              <w:left w:val="single" w:sz="4" w:space="0" w:color="auto"/>
              <w:bottom w:val="single" w:sz="4" w:space="0" w:color="auto"/>
              <w:right w:val="single" w:sz="4" w:space="0" w:color="auto"/>
            </w:tcBorders>
            <w:shd w:val="clear" w:color="auto" w:fill="auto"/>
            <w:hideMark/>
          </w:tcPr>
          <w:p w14:paraId="30664192" w14:textId="77777777" w:rsidR="00B87121" w:rsidRDefault="00B87121" w:rsidP="00B87121">
            <w:pPr>
              <w:pStyle w:val="TAL"/>
              <w:wordWrap/>
            </w:pPr>
            <w:r>
              <w:t xml:space="preserve">1. Supports </w:t>
            </w:r>
            <w:r>
              <w:rPr>
                <w:szCs w:val="18"/>
              </w:rPr>
              <w:t>two non-overlapping slot-based PUCCHs for ACK/NACK based HARQ-ACK feedback for multicast or for unicast and multicast with different priorities in a slot</w:t>
            </w:r>
            <w:r>
              <w:t>.</w:t>
            </w:r>
          </w:p>
        </w:tc>
        <w:tc>
          <w:tcPr>
            <w:tcW w:w="574" w:type="pct"/>
            <w:tcBorders>
              <w:top w:val="single" w:sz="4" w:space="0" w:color="auto"/>
              <w:left w:val="single" w:sz="4" w:space="0" w:color="auto"/>
              <w:bottom w:val="single" w:sz="4" w:space="0" w:color="auto"/>
              <w:right w:val="single" w:sz="4" w:space="0" w:color="auto"/>
            </w:tcBorders>
            <w:shd w:val="clear" w:color="auto" w:fill="auto"/>
            <w:hideMark/>
          </w:tcPr>
          <w:p w14:paraId="5DEE5913" w14:textId="77777777" w:rsidR="00B87121" w:rsidRDefault="00B87121" w:rsidP="00B87121">
            <w:pPr>
              <w:pStyle w:val="TAL"/>
              <w:wordWrap/>
              <w:rPr>
                <w:rFonts w:asciiTheme="majorHAnsi" w:hAnsiTheme="majorHAnsi" w:cstheme="majorHAnsi"/>
                <w:szCs w:val="18"/>
                <w:lang w:eastAsia="zh-CN"/>
              </w:rPr>
            </w:pPr>
            <w:r>
              <w:rPr>
                <w:rFonts w:asciiTheme="majorHAnsi" w:hAnsiTheme="majorHAnsi" w:cstheme="majorHAnsi"/>
                <w:szCs w:val="18"/>
                <w:lang w:eastAsia="zh-CN"/>
              </w:rPr>
              <w:t>33-6-1, 33-6-2</w:t>
            </w:r>
          </w:p>
        </w:tc>
      </w:tr>
    </w:tbl>
    <w:p w14:paraId="13DA6486" w14:textId="77777777" w:rsidR="00B87121" w:rsidRDefault="00B87121" w:rsidP="00B87121">
      <w:pPr>
        <w:pStyle w:val="aff3"/>
        <w:numPr>
          <w:ilvl w:val="0"/>
          <w:numId w:val="29"/>
        </w:numPr>
        <w:spacing w:after="0"/>
        <w:contextualSpacing w:val="0"/>
        <w:jc w:val="both"/>
        <w:rPr>
          <w:szCs w:val="21"/>
          <w:lang w:val="en-US"/>
        </w:rPr>
      </w:pPr>
    </w:p>
    <w:p w14:paraId="5D7B461C" w14:textId="2D99A61B" w:rsidR="00B87121" w:rsidRPr="00B87121" w:rsidRDefault="00B87121" w:rsidP="00B87121">
      <w:pPr>
        <w:wordWrap/>
        <w:jc w:val="both"/>
        <w:rPr>
          <w:rFonts w:eastAsia="맑은 고딕"/>
          <w:szCs w:val="21"/>
        </w:rPr>
      </w:pPr>
      <w:r>
        <w:rPr>
          <w:b/>
          <w:bCs/>
          <w:szCs w:val="21"/>
          <w:highlight w:val="green"/>
        </w:rPr>
        <w:t>A</w:t>
      </w:r>
      <w:r w:rsidRPr="001B4D7D">
        <w:rPr>
          <w:b/>
          <w:bCs/>
          <w:szCs w:val="21"/>
          <w:highlight w:val="green"/>
        </w:rPr>
        <w:t>greement</w:t>
      </w:r>
    </w:p>
    <w:p w14:paraId="6678BD93" w14:textId="631FFEB5" w:rsidR="00B87121" w:rsidRPr="00C04EEF" w:rsidRDefault="00B87121" w:rsidP="00B87121">
      <w:pPr>
        <w:pStyle w:val="aff3"/>
        <w:numPr>
          <w:ilvl w:val="0"/>
          <w:numId w:val="29"/>
        </w:numPr>
        <w:spacing w:after="0"/>
        <w:contextualSpacing w:val="0"/>
        <w:jc w:val="both"/>
        <w:rPr>
          <w:szCs w:val="21"/>
          <w:lang w:val="en-US"/>
        </w:rPr>
      </w:pPr>
      <w:r w:rsidRPr="00C04EEF">
        <w:rPr>
          <w:szCs w:val="21"/>
          <w:lang w:val="en-US"/>
        </w:rPr>
        <w:t>FG 33-2 is separated as following FGs</w:t>
      </w:r>
    </w:p>
    <w:p w14:paraId="410DA597" w14:textId="77777777" w:rsidR="00B87121" w:rsidRPr="00C04EEF" w:rsidRDefault="00B87121" w:rsidP="00B87121">
      <w:pPr>
        <w:pStyle w:val="aff3"/>
        <w:numPr>
          <w:ilvl w:val="1"/>
          <w:numId w:val="29"/>
        </w:numPr>
        <w:spacing w:after="0"/>
        <w:contextualSpacing w:val="0"/>
        <w:jc w:val="both"/>
        <w:rPr>
          <w:szCs w:val="21"/>
          <w:lang w:val="en-US"/>
        </w:rPr>
      </w:pPr>
      <w:r w:rsidRPr="00C04EEF">
        <w:rPr>
          <w:rFonts w:hint="eastAsia"/>
          <w:szCs w:val="21"/>
          <w:lang w:val="en-US"/>
        </w:rPr>
        <w:t>F</w:t>
      </w:r>
      <w:r w:rsidRPr="00C04EEF">
        <w:rPr>
          <w:szCs w:val="21"/>
          <w:lang w:val="en-US"/>
        </w:rPr>
        <w:t>G 33-2: current FG 33-2</w:t>
      </w:r>
    </w:p>
    <w:p w14:paraId="43966EFE" w14:textId="77777777" w:rsidR="00B87121" w:rsidRPr="00C04EEF" w:rsidRDefault="00B87121" w:rsidP="00B87121">
      <w:pPr>
        <w:pStyle w:val="aff3"/>
        <w:numPr>
          <w:ilvl w:val="2"/>
          <w:numId w:val="29"/>
        </w:numPr>
        <w:spacing w:after="0"/>
        <w:contextualSpacing w:val="0"/>
        <w:jc w:val="both"/>
        <w:rPr>
          <w:szCs w:val="21"/>
          <w:lang w:val="en-US"/>
        </w:rPr>
      </w:pPr>
      <w:r w:rsidRPr="00C04EEF">
        <w:rPr>
          <w:szCs w:val="21"/>
          <w:lang w:val="en-US"/>
        </w:rPr>
        <w:t>FFS whether to support</w:t>
      </w:r>
      <w:r w:rsidRPr="00C04EEF">
        <w:rPr>
          <w:color w:val="FF0000"/>
          <w:szCs w:val="21"/>
          <w:lang w:val="en-US"/>
        </w:rPr>
        <w:t xml:space="preserve"> </w:t>
      </w:r>
      <w:r w:rsidRPr="00C04EEF">
        <w:rPr>
          <w:szCs w:val="21"/>
          <w:lang w:val="en-US"/>
        </w:rPr>
        <w:t>NACK-only and/or ACK/NACK based HARQ-ACK feedback as a component of FG 33-2</w:t>
      </w:r>
    </w:p>
    <w:p w14:paraId="7D2CD7A4" w14:textId="77777777" w:rsidR="00B87121" w:rsidRPr="00C04EEF" w:rsidRDefault="00B87121" w:rsidP="00B87121">
      <w:pPr>
        <w:pStyle w:val="aff3"/>
        <w:numPr>
          <w:ilvl w:val="1"/>
          <w:numId w:val="29"/>
        </w:numPr>
        <w:spacing w:after="0"/>
        <w:contextualSpacing w:val="0"/>
        <w:jc w:val="both"/>
        <w:rPr>
          <w:szCs w:val="21"/>
          <w:lang w:val="en-US"/>
        </w:rPr>
      </w:pPr>
      <w:r w:rsidRPr="00C04EEF">
        <w:rPr>
          <w:szCs w:val="21"/>
          <w:lang w:val="en-US"/>
        </w:rPr>
        <w:t>FG 33-2b: DCI-based enabling/disabling ACK/NACK-based feedback for dynamic scheduling for multicast</w:t>
      </w:r>
    </w:p>
    <w:p w14:paraId="3C59B8D2" w14:textId="77777777" w:rsidR="00B87121" w:rsidRPr="00C04EEF" w:rsidRDefault="00B87121" w:rsidP="00B87121">
      <w:pPr>
        <w:pStyle w:val="aff3"/>
        <w:numPr>
          <w:ilvl w:val="1"/>
          <w:numId w:val="29"/>
        </w:numPr>
        <w:spacing w:after="0"/>
        <w:contextualSpacing w:val="0"/>
        <w:jc w:val="both"/>
        <w:rPr>
          <w:szCs w:val="21"/>
          <w:lang w:val="en-US"/>
        </w:rPr>
      </w:pPr>
      <w:r w:rsidRPr="00C04EEF">
        <w:rPr>
          <w:szCs w:val="21"/>
          <w:lang w:val="en-US"/>
        </w:rPr>
        <w:t>FFS whether to separate the capability for HARQ-ACK feedback mode selection for dynamically scheduled group-common PDSCH for multicast</w:t>
      </w:r>
    </w:p>
    <w:p w14:paraId="59142F12" w14:textId="77777777" w:rsidR="00B87121" w:rsidRPr="00C04EEF" w:rsidRDefault="00B87121" w:rsidP="00B87121">
      <w:pPr>
        <w:pStyle w:val="aff3"/>
        <w:numPr>
          <w:ilvl w:val="1"/>
          <w:numId w:val="29"/>
        </w:numPr>
        <w:spacing w:after="0"/>
        <w:contextualSpacing w:val="0"/>
        <w:jc w:val="both"/>
        <w:rPr>
          <w:rFonts w:eastAsiaTheme="minorEastAsia"/>
          <w:color w:val="000000"/>
          <w:szCs w:val="21"/>
          <w:lang w:val="en-US"/>
        </w:rPr>
      </w:pPr>
      <w:r w:rsidRPr="00C04EEF">
        <w:rPr>
          <w:rFonts w:hint="eastAsia"/>
          <w:szCs w:val="21"/>
          <w:lang w:val="en-US"/>
        </w:rPr>
        <w:t>F</w:t>
      </w:r>
      <w:r w:rsidRPr="00C04EEF">
        <w:rPr>
          <w:szCs w:val="21"/>
          <w:lang w:val="en-US"/>
        </w:rPr>
        <w:t>FS whether to separate the capability for support of PTP retransmission for multicast</w:t>
      </w:r>
    </w:p>
    <w:p w14:paraId="765EBD1F" w14:textId="77777777" w:rsidR="00B87121" w:rsidRPr="00C04EEF" w:rsidRDefault="00B87121" w:rsidP="00B87121">
      <w:pPr>
        <w:pStyle w:val="aff3"/>
        <w:numPr>
          <w:ilvl w:val="1"/>
          <w:numId w:val="29"/>
        </w:numPr>
        <w:spacing w:after="0"/>
        <w:contextualSpacing w:val="0"/>
        <w:jc w:val="both"/>
        <w:rPr>
          <w:rFonts w:eastAsiaTheme="minorEastAsia"/>
          <w:szCs w:val="21"/>
          <w:lang w:val="en-US"/>
        </w:rPr>
      </w:pPr>
      <w:r w:rsidRPr="00C04EEF">
        <w:rPr>
          <w:rFonts w:eastAsiaTheme="minorEastAsia"/>
          <w:szCs w:val="21"/>
          <w:lang w:val="en-US"/>
        </w:rPr>
        <w:t>FFS whether to separate the capability for support of DCI format 1_1 with CRC scrambled with G-RNTI for multicast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563"/>
        <w:gridCol w:w="1658"/>
        <w:gridCol w:w="5398"/>
        <w:gridCol w:w="1045"/>
      </w:tblGrid>
      <w:tr w:rsidR="00B87121" w14:paraId="2FDB13C9" w14:textId="77777777" w:rsidTr="00C37541">
        <w:trPr>
          <w:trHeight w:val="20"/>
        </w:trPr>
        <w:tc>
          <w:tcPr>
            <w:tcW w:w="246" w:type="pct"/>
            <w:tcBorders>
              <w:top w:val="single" w:sz="4" w:space="0" w:color="auto"/>
              <w:left w:val="single" w:sz="4" w:space="0" w:color="auto"/>
              <w:bottom w:val="single" w:sz="4" w:space="0" w:color="auto"/>
              <w:right w:val="single" w:sz="4" w:space="0" w:color="auto"/>
            </w:tcBorders>
            <w:hideMark/>
          </w:tcPr>
          <w:p w14:paraId="2F51E746" w14:textId="77777777" w:rsidR="00B87121" w:rsidRDefault="00B87121" w:rsidP="00B87121">
            <w:pPr>
              <w:pStyle w:val="TAL"/>
              <w:wordWrap/>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153" w:type="pct"/>
            <w:tcBorders>
              <w:top w:val="single" w:sz="4" w:space="0" w:color="auto"/>
              <w:left w:val="single" w:sz="4" w:space="0" w:color="auto"/>
              <w:bottom w:val="single" w:sz="4" w:space="0" w:color="auto"/>
              <w:right w:val="single" w:sz="4" w:space="0" w:color="auto"/>
            </w:tcBorders>
            <w:hideMark/>
          </w:tcPr>
          <w:p w14:paraId="74223048" w14:textId="77777777" w:rsidR="00B87121" w:rsidRDefault="00B87121" w:rsidP="00B87121">
            <w:pPr>
              <w:pStyle w:val="TAL"/>
              <w:wordWrap/>
              <w:rPr>
                <w:rFonts w:asciiTheme="majorHAnsi" w:hAnsiTheme="majorHAnsi" w:cstheme="majorHAnsi"/>
                <w:szCs w:val="18"/>
                <w:lang w:eastAsia="zh-CN"/>
              </w:rPr>
            </w:pPr>
            <w:r>
              <w:rPr>
                <w:rFonts w:asciiTheme="majorHAnsi" w:hAnsiTheme="majorHAnsi" w:cstheme="majorHAnsi"/>
                <w:szCs w:val="18"/>
                <w:lang w:eastAsia="zh-CN"/>
              </w:rPr>
              <w:t>33-2</w:t>
            </w:r>
          </w:p>
        </w:tc>
        <w:tc>
          <w:tcPr>
            <w:tcW w:w="422" w:type="pct"/>
            <w:tcBorders>
              <w:top w:val="single" w:sz="4" w:space="0" w:color="auto"/>
              <w:left w:val="single" w:sz="4" w:space="0" w:color="auto"/>
              <w:bottom w:val="single" w:sz="4" w:space="0" w:color="auto"/>
              <w:right w:val="single" w:sz="4" w:space="0" w:color="auto"/>
            </w:tcBorders>
            <w:hideMark/>
          </w:tcPr>
          <w:p w14:paraId="5EA341C6" w14:textId="77777777" w:rsidR="00B87121" w:rsidRDefault="00B87121" w:rsidP="00B87121">
            <w:pPr>
              <w:pStyle w:val="TAL"/>
              <w:wordWrap/>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w:t>
            </w:r>
          </w:p>
        </w:tc>
        <w:tc>
          <w:tcPr>
            <w:tcW w:w="1416" w:type="pct"/>
            <w:tcBorders>
              <w:top w:val="single" w:sz="4" w:space="0" w:color="auto"/>
              <w:left w:val="single" w:sz="4" w:space="0" w:color="auto"/>
              <w:bottom w:val="single" w:sz="4" w:space="0" w:color="auto"/>
              <w:right w:val="single" w:sz="4" w:space="0" w:color="auto"/>
            </w:tcBorders>
            <w:shd w:val="clear" w:color="auto" w:fill="FFFF00"/>
            <w:hideMark/>
          </w:tcPr>
          <w:p w14:paraId="381F4071" w14:textId="77777777" w:rsidR="00B87121" w:rsidRDefault="00B87121" w:rsidP="00B87121">
            <w:pPr>
              <w:pStyle w:val="aff3"/>
              <w:numPr>
                <w:ilvl w:val="0"/>
                <w:numId w:val="30"/>
              </w:numPr>
              <w:autoSpaceDE w:val="0"/>
              <w:autoSpaceDN w:val="0"/>
              <w:adjustRightInd w:val="0"/>
              <w:snapToGrid w:val="0"/>
              <w:spacing w:after="0"/>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r>
              <w:rPr>
                <w:rFonts w:asciiTheme="minorEastAsia" w:eastAsiaTheme="minorEastAsia" w:hAnsiTheme="minorEastAsia" w:cstheme="majorHAnsi" w:hint="eastAsia"/>
                <w:sz w:val="18"/>
                <w:szCs w:val="18"/>
                <w:lang w:eastAsia="zh-CN"/>
              </w:rPr>
              <w:t>.</w:t>
            </w:r>
          </w:p>
          <w:p w14:paraId="21F7FE07" w14:textId="77777777" w:rsidR="00B87121" w:rsidRDefault="00B87121" w:rsidP="00B87121">
            <w:pPr>
              <w:pStyle w:val="aff3"/>
              <w:numPr>
                <w:ilvl w:val="0"/>
                <w:numId w:val="30"/>
              </w:numPr>
              <w:autoSpaceDE w:val="0"/>
              <w:autoSpaceDN w:val="0"/>
              <w:adjustRightInd w:val="0"/>
              <w:snapToGrid w:val="0"/>
              <w:spacing w:after="0"/>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41D91741" w14:textId="77777777" w:rsidR="00B87121" w:rsidRDefault="00B87121" w:rsidP="00B87121">
            <w:pPr>
              <w:pStyle w:val="aff3"/>
              <w:numPr>
                <w:ilvl w:val="0"/>
                <w:numId w:val="30"/>
              </w:numPr>
              <w:autoSpaceDE w:val="0"/>
              <w:autoSpaceDN w:val="0"/>
              <w:adjustRightInd w:val="0"/>
              <w:snapToGrid w:val="0"/>
              <w:spacing w:after="0"/>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405DE1BE" w14:textId="77777777" w:rsidR="00B87121" w:rsidRDefault="00B87121" w:rsidP="00B87121">
            <w:pPr>
              <w:pStyle w:val="aff3"/>
              <w:numPr>
                <w:ilvl w:val="0"/>
                <w:numId w:val="30"/>
              </w:numPr>
              <w:autoSpaceDE w:val="0"/>
              <w:autoSpaceDN w:val="0"/>
              <w:adjustRightInd w:val="0"/>
              <w:snapToGrid w:val="0"/>
              <w:spacing w:after="0"/>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 1_1 with CRC scrambled with G-RNTI for multicast.</w:t>
            </w:r>
          </w:p>
          <w:p w14:paraId="6CAA1AA6" w14:textId="77777777" w:rsidR="00B87121" w:rsidRDefault="00B87121" w:rsidP="00B87121">
            <w:pPr>
              <w:pStyle w:val="aff3"/>
              <w:numPr>
                <w:ilvl w:val="0"/>
                <w:numId w:val="30"/>
              </w:numPr>
              <w:spacing w:after="0"/>
              <w:contextualSpacing w:val="0"/>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group-common PDSCH in different slots. </w:t>
            </w:r>
          </w:p>
          <w:p w14:paraId="54CD5055" w14:textId="77777777" w:rsidR="00B87121" w:rsidRDefault="00B87121" w:rsidP="00B87121">
            <w:pPr>
              <w:pStyle w:val="aff3"/>
              <w:numPr>
                <w:ilvl w:val="0"/>
                <w:numId w:val="30"/>
              </w:numPr>
              <w:spacing w:after="0"/>
              <w:contextualSpacing w:val="0"/>
              <w:rPr>
                <w:rFonts w:asciiTheme="majorHAnsi" w:hAnsiTheme="majorHAnsi" w:cstheme="majorHAnsi"/>
                <w:color w:val="FF0000"/>
                <w:sz w:val="18"/>
                <w:szCs w:val="18"/>
              </w:rPr>
            </w:pPr>
            <w:r w:rsidRPr="00246732">
              <w:rPr>
                <w:rFonts w:asciiTheme="majorHAnsi" w:hAnsiTheme="majorHAnsi" w:cstheme="majorHAnsi"/>
                <w:color w:val="FF0000"/>
                <w:sz w:val="18"/>
                <w:szCs w:val="18"/>
              </w:rPr>
              <w:t>[</w:t>
            </w:r>
            <w:r w:rsidRPr="00246732">
              <w:rPr>
                <w:rFonts w:asciiTheme="majorHAnsi" w:hAnsiTheme="majorHAnsi" w:cstheme="majorHAnsi"/>
                <w:sz w:val="18"/>
                <w:szCs w:val="18"/>
              </w:rPr>
              <w:t>Support ACK/NACK based HARQ-ACK feedback, and support enabling/disabling ACK/NACK based HARQ-ACK feedback configured by RRC signaling</w:t>
            </w:r>
            <w:r w:rsidRPr="009E6648">
              <w:rPr>
                <w:rFonts w:asciiTheme="majorHAnsi" w:hAnsiTheme="majorHAnsi" w:cstheme="majorHAnsi"/>
                <w:color w:val="FF0000"/>
                <w:sz w:val="18"/>
                <w:szCs w:val="18"/>
              </w:rPr>
              <w:t>.</w:t>
            </w:r>
            <w:r>
              <w:rPr>
                <w:rFonts w:asciiTheme="majorHAnsi" w:hAnsiTheme="majorHAnsi" w:cstheme="majorHAnsi"/>
                <w:color w:val="FF0000"/>
                <w:sz w:val="18"/>
                <w:szCs w:val="18"/>
              </w:rPr>
              <w:t>]</w:t>
            </w:r>
          </w:p>
          <w:p w14:paraId="638FBACC" w14:textId="77777777" w:rsidR="00B87121" w:rsidRPr="00246732" w:rsidRDefault="00B87121" w:rsidP="00B87121">
            <w:pPr>
              <w:pStyle w:val="aff3"/>
              <w:numPr>
                <w:ilvl w:val="0"/>
                <w:numId w:val="30"/>
              </w:numPr>
              <w:autoSpaceDE w:val="0"/>
              <w:autoSpaceDN w:val="0"/>
              <w:adjustRightInd w:val="0"/>
              <w:snapToGrid w:val="0"/>
              <w:spacing w:after="0"/>
              <w:jc w:val="both"/>
              <w:rPr>
                <w:rFonts w:asciiTheme="majorHAnsi" w:hAnsiTheme="majorHAnsi" w:cstheme="majorHAnsi"/>
                <w:sz w:val="18"/>
                <w:szCs w:val="18"/>
              </w:rPr>
            </w:pPr>
            <w:r w:rsidRPr="00246732">
              <w:rPr>
                <w:rFonts w:asciiTheme="majorHAnsi" w:hAnsiTheme="majorHAnsi" w:cstheme="majorHAnsi"/>
                <w:sz w:val="18"/>
                <w:szCs w:val="18"/>
              </w:rPr>
              <w:t>Support PTM retransmission for multicast.</w:t>
            </w:r>
          </w:p>
          <w:p w14:paraId="1BFE0FDC" w14:textId="77777777" w:rsidR="00B87121" w:rsidRDefault="00B87121" w:rsidP="00B87121">
            <w:pPr>
              <w:pStyle w:val="aff3"/>
              <w:numPr>
                <w:ilvl w:val="0"/>
                <w:numId w:val="30"/>
              </w:numPr>
              <w:autoSpaceDE w:val="0"/>
              <w:autoSpaceDN w:val="0"/>
              <w:adjustRightInd w:val="0"/>
              <w:snapToGrid w:val="0"/>
              <w:spacing w:after="0"/>
              <w:jc w:val="both"/>
              <w:rPr>
                <w:rFonts w:asciiTheme="majorHAnsi" w:hAnsiTheme="majorHAnsi" w:cstheme="majorHAnsi"/>
                <w:sz w:val="18"/>
                <w:szCs w:val="18"/>
              </w:rPr>
            </w:pPr>
            <w:r>
              <w:rPr>
                <w:rFonts w:asciiTheme="majorHAnsi" w:hAnsiTheme="majorHAnsi" w:cstheme="majorHAnsi"/>
                <w:sz w:val="18"/>
                <w:szCs w:val="18"/>
              </w:rPr>
              <w:t>Support PTP retransmission for multicast.</w:t>
            </w:r>
          </w:p>
          <w:p w14:paraId="7CB32609" w14:textId="77777777" w:rsidR="00B87121" w:rsidRDefault="00B87121" w:rsidP="00B87121">
            <w:pPr>
              <w:wordWrap/>
              <w:rPr>
                <w:rFonts w:asciiTheme="majorHAnsi" w:hAnsiTheme="majorHAnsi" w:cstheme="majorHAnsi"/>
                <w:color w:val="FF0000"/>
                <w:sz w:val="18"/>
                <w:szCs w:val="18"/>
              </w:rPr>
            </w:pPr>
            <w:r>
              <w:rPr>
                <w:rFonts w:asciiTheme="majorHAnsi" w:hAnsiTheme="majorHAnsi" w:cstheme="majorHAnsi"/>
                <w:color w:val="FF0000"/>
                <w:sz w:val="18"/>
                <w:szCs w:val="18"/>
              </w:rPr>
              <w:t xml:space="preserve">FFS </w:t>
            </w:r>
            <w:r w:rsidRPr="0031600B">
              <w:rPr>
                <w:rFonts w:asciiTheme="majorHAnsi" w:hAnsiTheme="majorHAnsi" w:cstheme="majorHAnsi"/>
                <w:color w:val="FF0000"/>
                <w:sz w:val="18"/>
                <w:szCs w:val="18"/>
              </w:rPr>
              <w:t>whether to separate the capability for support of DCI format 1_1 with CRC scrambled with G-RNTI for multicast</w:t>
            </w:r>
          </w:p>
          <w:p w14:paraId="7FC73388" w14:textId="77777777" w:rsidR="00B87121" w:rsidRPr="00246732" w:rsidRDefault="00B87121" w:rsidP="00B87121">
            <w:pPr>
              <w:wordWrap/>
              <w:rPr>
                <w:rFonts w:asciiTheme="majorHAnsi" w:hAnsiTheme="majorHAnsi" w:cstheme="majorHAnsi"/>
                <w:color w:val="FF0000"/>
                <w:sz w:val="18"/>
                <w:szCs w:val="18"/>
              </w:rPr>
            </w:pPr>
            <w:r>
              <w:rPr>
                <w:rFonts w:asciiTheme="majorHAnsi" w:hAnsiTheme="majorHAnsi" w:cstheme="majorHAnsi"/>
                <w:color w:val="FF0000"/>
                <w:sz w:val="18"/>
                <w:szCs w:val="18"/>
              </w:rPr>
              <w:t>FFS whether to s</w:t>
            </w:r>
            <w:r w:rsidRPr="00246732">
              <w:rPr>
                <w:rFonts w:asciiTheme="majorHAnsi" w:hAnsiTheme="majorHAnsi" w:cstheme="majorHAnsi"/>
                <w:color w:val="FF0000"/>
                <w:sz w:val="18"/>
                <w:szCs w:val="18"/>
              </w:rPr>
              <w:t>upport NACK-only a</w:t>
            </w:r>
            <w:r w:rsidRPr="00E3699F">
              <w:rPr>
                <w:rFonts w:asciiTheme="majorHAnsi" w:hAnsiTheme="majorHAnsi" w:cstheme="majorHAnsi"/>
                <w:color w:val="FF0000"/>
                <w:sz w:val="18"/>
                <w:szCs w:val="18"/>
              </w:rPr>
              <w:t xml:space="preserve">nd/or </w:t>
            </w:r>
            <w:r w:rsidRPr="00246732">
              <w:rPr>
                <w:rFonts w:asciiTheme="majorHAnsi" w:hAnsiTheme="majorHAnsi" w:cstheme="majorHAnsi"/>
                <w:color w:val="FF0000"/>
                <w:sz w:val="18"/>
                <w:szCs w:val="18"/>
              </w:rPr>
              <w:t>ACK/NACK based HARQ-ACK feedback</w:t>
            </w:r>
          </w:p>
          <w:p w14:paraId="1810E9CF" w14:textId="77777777" w:rsidR="00B87121" w:rsidRDefault="00B87121" w:rsidP="00B87121">
            <w:pPr>
              <w:wordWrap/>
              <w:adjustRightInd w:val="0"/>
              <w:snapToGrid w:val="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FFS w</w:t>
            </w:r>
            <w:r w:rsidRPr="00212824">
              <w:rPr>
                <w:rFonts w:asciiTheme="majorHAnsi" w:hAnsiTheme="majorHAnsi" w:cstheme="majorHAnsi"/>
                <w:color w:val="FF0000"/>
                <w:sz w:val="18"/>
                <w:szCs w:val="18"/>
              </w:rPr>
              <w:t>hether to separate the capability for support of PTP retransmission for multicast</w:t>
            </w:r>
          </w:p>
          <w:p w14:paraId="5BE67859" w14:textId="77777777" w:rsidR="00B87121" w:rsidRPr="00212824" w:rsidRDefault="00B87121" w:rsidP="00B87121">
            <w:pPr>
              <w:wordWrap/>
              <w:adjustRightInd w:val="0"/>
              <w:snapToGrid w:val="0"/>
              <w:contextualSpacing/>
              <w:jc w:val="both"/>
              <w:rPr>
                <w:rFonts w:asciiTheme="majorHAnsi" w:hAnsiTheme="majorHAnsi" w:cstheme="majorHAnsi"/>
                <w:sz w:val="18"/>
                <w:szCs w:val="18"/>
              </w:rPr>
            </w:pPr>
            <w:r>
              <w:rPr>
                <w:rFonts w:asciiTheme="majorHAnsi" w:hAnsiTheme="majorHAnsi" w:cstheme="majorHAnsi"/>
                <w:color w:val="FF0000"/>
                <w:sz w:val="18"/>
                <w:szCs w:val="18"/>
              </w:rPr>
              <w:t>FFS w</w:t>
            </w:r>
            <w:r w:rsidRPr="00212824">
              <w:rPr>
                <w:rFonts w:asciiTheme="majorHAnsi" w:hAnsiTheme="majorHAnsi" w:cstheme="majorHAnsi"/>
                <w:color w:val="FF0000"/>
                <w:sz w:val="18"/>
                <w:szCs w:val="18"/>
              </w:rPr>
              <w:t>hether to separate t</w:t>
            </w:r>
            <w:r>
              <w:rPr>
                <w:rFonts w:asciiTheme="majorHAnsi" w:hAnsiTheme="majorHAnsi" w:cstheme="majorHAnsi"/>
                <w:color w:val="FF0000"/>
                <w:sz w:val="18"/>
                <w:szCs w:val="18"/>
              </w:rPr>
              <w:t>he capability for support of PTM</w:t>
            </w:r>
            <w:r w:rsidRPr="00212824">
              <w:rPr>
                <w:rFonts w:asciiTheme="majorHAnsi" w:hAnsiTheme="majorHAnsi" w:cstheme="majorHAnsi"/>
                <w:color w:val="FF0000"/>
                <w:sz w:val="18"/>
                <w:szCs w:val="18"/>
              </w:rPr>
              <w:t xml:space="preserve"> retransmission for multicast</w:t>
            </w:r>
          </w:p>
        </w:tc>
        <w:tc>
          <w:tcPr>
            <w:tcW w:w="279" w:type="pct"/>
            <w:tcBorders>
              <w:top w:val="single" w:sz="4" w:space="0" w:color="auto"/>
              <w:left w:val="single" w:sz="4" w:space="0" w:color="auto"/>
              <w:bottom w:val="single" w:sz="4" w:space="0" w:color="auto"/>
              <w:right w:val="single" w:sz="4" w:space="0" w:color="auto"/>
            </w:tcBorders>
            <w:shd w:val="clear" w:color="auto" w:fill="FFFF00"/>
          </w:tcPr>
          <w:p w14:paraId="33A3D97B" w14:textId="77777777" w:rsidR="00B87121" w:rsidRDefault="00B87121" w:rsidP="00B87121">
            <w:pPr>
              <w:pStyle w:val="TAL"/>
              <w:wordWrap/>
              <w:rPr>
                <w:rFonts w:asciiTheme="majorHAnsi" w:hAnsiTheme="majorHAnsi" w:cstheme="majorHAnsi"/>
                <w:strike/>
                <w:szCs w:val="18"/>
                <w:lang w:eastAsia="zh-CN"/>
              </w:rPr>
            </w:pPr>
          </w:p>
        </w:tc>
      </w:tr>
      <w:tr w:rsidR="00B87121" w:rsidRPr="00E22A1F" w14:paraId="3CBB32B0" w14:textId="77777777" w:rsidTr="00C37541">
        <w:trPr>
          <w:trHeight w:val="20"/>
        </w:trPr>
        <w:tc>
          <w:tcPr>
            <w:tcW w:w="246" w:type="pct"/>
            <w:tcBorders>
              <w:top w:val="single" w:sz="4" w:space="0" w:color="auto"/>
              <w:left w:val="single" w:sz="4" w:space="0" w:color="auto"/>
              <w:bottom w:val="single" w:sz="4" w:space="0" w:color="auto"/>
              <w:right w:val="single" w:sz="4" w:space="0" w:color="auto"/>
            </w:tcBorders>
          </w:tcPr>
          <w:p w14:paraId="0292C02B" w14:textId="77777777" w:rsidR="00B87121" w:rsidRPr="00E22A1F" w:rsidRDefault="00B87121" w:rsidP="00B87121">
            <w:pPr>
              <w:pStyle w:val="TAL"/>
              <w:wordWrap/>
              <w:rPr>
                <w:rFonts w:asciiTheme="majorHAnsi" w:hAnsiTheme="majorHAnsi" w:cstheme="majorHAnsi"/>
                <w:color w:val="FF0000"/>
                <w:szCs w:val="18"/>
                <w:lang w:eastAsia="ja-JP"/>
              </w:rPr>
            </w:pPr>
            <w:r w:rsidRPr="00E22A1F">
              <w:rPr>
                <w:rFonts w:cs="Arial"/>
                <w:color w:val="FF0000"/>
                <w:szCs w:val="18"/>
              </w:rPr>
              <w:t>33. NR_MBS</w:t>
            </w:r>
          </w:p>
        </w:tc>
        <w:tc>
          <w:tcPr>
            <w:tcW w:w="153" w:type="pct"/>
            <w:tcBorders>
              <w:top w:val="single" w:sz="4" w:space="0" w:color="auto"/>
              <w:left w:val="single" w:sz="4" w:space="0" w:color="auto"/>
              <w:bottom w:val="single" w:sz="4" w:space="0" w:color="auto"/>
              <w:right w:val="single" w:sz="4" w:space="0" w:color="auto"/>
            </w:tcBorders>
          </w:tcPr>
          <w:p w14:paraId="52E2E34C" w14:textId="77777777" w:rsidR="00B87121" w:rsidRPr="00E22A1F" w:rsidRDefault="00B87121" w:rsidP="00B87121">
            <w:pPr>
              <w:pStyle w:val="TAL"/>
              <w:wordWrap/>
              <w:rPr>
                <w:rFonts w:asciiTheme="majorHAnsi" w:hAnsiTheme="majorHAnsi" w:cstheme="majorHAnsi"/>
                <w:color w:val="FF0000"/>
                <w:szCs w:val="18"/>
                <w:lang w:eastAsia="zh-CN"/>
              </w:rPr>
            </w:pPr>
            <w:r w:rsidRPr="00E22A1F">
              <w:rPr>
                <w:rFonts w:cs="Arial"/>
                <w:color w:val="FF0000"/>
                <w:szCs w:val="18"/>
                <w:lang w:eastAsia="zh-CN"/>
              </w:rPr>
              <w:t>33-2</w:t>
            </w:r>
            <w:r>
              <w:rPr>
                <w:rFonts w:cs="Arial"/>
                <w:color w:val="FF0000"/>
                <w:szCs w:val="18"/>
                <w:lang w:eastAsia="zh-CN"/>
              </w:rPr>
              <w:t>b</w:t>
            </w:r>
          </w:p>
        </w:tc>
        <w:tc>
          <w:tcPr>
            <w:tcW w:w="422" w:type="pct"/>
            <w:tcBorders>
              <w:top w:val="single" w:sz="4" w:space="0" w:color="auto"/>
              <w:left w:val="single" w:sz="4" w:space="0" w:color="auto"/>
              <w:bottom w:val="single" w:sz="4" w:space="0" w:color="auto"/>
              <w:right w:val="single" w:sz="4" w:space="0" w:color="auto"/>
            </w:tcBorders>
          </w:tcPr>
          <w:p w14:paraId="6536C4DC" w14:textId="77777777" w:rsidR="00B87121" w:rsidRPr="00E22A1F" w:rsidRDefault="00B87121" w:rsidP="00B87121">
            <w:pPr>
              <w:pStyle w:val="TAL"/>
              <w:wordWrap/>
              <w:rPr>
                <w:rFonts w:asciiTheme="majorHAnsi" w:eastAsia="SimSun" w:hAnsiTheme="majorHAnsi" w:cstheme="majorHAnsi"/>
                <w:color w:val="FF0000"/>
                <w:szCs w:val="18"/>
                <w:lang w:eastAsia="zh-CN"/>
              </w:rPr>
            </w:pPr>
            <w:r w:rsidRPr="00E22A1F">
              <w:rPr>
                <w:rFonts w:cs="Arial"/>
                <w:color w:val="FF0000"/>
                <w:szCs w:val="18"/>
                <w:lang w:eastAsia="zh-CN"/>
              </w:rPr>
              <w:t xml:space="preserve">DCI-based </w:t>
            </w:r>
            <w:r>
              <w:rPr>
                <w:rFonts w:cs="Arial"/>
                <w:color w:val="FF0000"/>
                <w:szCs w:val="18"/>
                <w:lang w:eastAsia="zh-CN"/>
              </w:rPr>
              <w:t xml:space="preserve">enabling/disabling </w:t>
            </w:r>
            <w:r w:rsidRPr="00E22A1F">
              <w:rPr>
                <w:rFonts w:cs="Arial"/>
                <w:color w:val="FF0000"/>
                <w:szCs w:val="18"/>
                <w:lang w:eastAsia="zh-CN"/>
              </w:rPr>
              <w:t xml:space="preserve">ACK/NACK-based feedback for </w:t>
            </w:r>
            <w:r>
              <w:rPr>
                <w:rFonts w:cs="Arial"/>
                <w:color w:val="FF0000"/>
                <w:szCs w:val="18"/>
                <w:lang w:eastAsia="zh-CN"/>
              </w:rPr>
              <w:t>d</w:t>
            </w:r>
            <w:r w:rsidRPr="00E22A1F">
              <w:rPr>
                <w:rFonts w:cs="Arial"/>
                <w:color w:val="FF0000"/>
                <w:szCs w:val="18"/>
                <w:lang w:eastAsia="zh-CN"/>
              </w:rPr>
              <w:t>ynamic scheduling for multicast</w:t>
            </w:r>
          </w:p>
        </w:tc>
        <w:tc>
          <w:tcPr>
            <w:tcW w:w="1416" w:type="pct"/>
            <w:tcBorders>
              <w:top w:val="single" w:sz="4" w:space="0" w:color="auto"/>
              <w:left w:val="single" w:sz="4" w:space="0" w:color="auto"/>
              <w:bottom w:val="single" w:sz="4" w:space="0" w:color="auto"/>
              <w:right w:val="single" w:sz="4" w:space="0" w:color="auto"/>
            </w:tcBorders>
            <w:shd w:val="clear" w:color="auto" w:fill="auto"/>
          </w:tcPr>
          <w:p w14:paraId="012B0C22" w14:textId="77777777" w:rsidR="00B87121" w:rsidRPr="00E22A1F" w:rsidRDefault="00B87121" w:rsidP="00B87121">
            <w:pPr>
              <w:wordWrap/>
              <w:adjustRightInd w:val="0"/>
              <w:snapToGrid w:val="0"/>
              <w:contextualSpacing/>
              <w:jc w:val="both"/>
              <w:rPr>
                <w:rFonts w:asciiTheme="majorHAnsi" w:hAnsiTheme="majorHAnsi" w:cstheme="majorHAnsi"/>
                <w:color w:val="FF0000"/>
                <w:sz w:val="18"/>
                <w:szCs w:val="18"/>
              </w:rPr>
            </w:pPr>
            <w:r w:rsidRPr="00E22A1F">
              <w:rPr>
                <w:rFonts w:ascii="Arial" w:hAnsi="Arial" w:cs="Arial"/>
                <w:color w:val="FF0000"/>
                <w:sz w:val="18"/>
                <w:szCs w:val="18"/>
              </w:rPr>
              <w:t xml:space="preserve">Support </w:t>
            </w:r>
            <w:r>
              <w:rPr>
                <w:rFonts w:ascii="Arial" w:hAnsi="Arial" w:cs="Arial"/>
                <w:color w:val="FF0000"/>
                <w:sz w:val="18"/>
                <w:szCs w:val="18"/>
              </w:rPr>
              <w:t xml:space="preserve">of </w:t>
            </w:r>
            <w:r w:rsidRPr="00E22A1F">
              <w:rPr>
                <w:rFonts w:ascii="Arial" w:hAnsi="Arial" w:cs="Arial"/>
                <w:color w:val="FF0000"/>
                <w:sz w:val="18"/>
                <w:szCs w:val="18"/>
              </w:rPr>
              <w:t>DCI-based enabling/disabling ACK/NACK based HARQ-ACK feedback configured per G-RNTI by RRC signaling</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6B7D3084" w14:textId="77777777" w:rsidR="00B87121" w:rsidRPr="00E22A1F" w:rsidRDefault="00B87121" w:rsidP="00B87121">
            <w:pPr>
              <w:pStyle w:val="TAL"/>
              <w:wordWrap/>
              <w:rPr>
                <w:rFonts w:asciiTheme="majorHAnsi" w:hAnsiTheme="majorHAnsi" w:cstheme="majorHAnsi"/>
                <w:strike/>
                <w:color w:val="FF0000"/>
                <w:szCs w:val="18"/>
                <w:lang w:eastAsia="zh-CN"/>
              </w:rPr>
            </w:pPr>
            <w:r w:rsidRPr="00E22A1F">
              <w:rPr>
                <w:rFonts w:cs="Arial"/>
                <w:color w:val="FF0000"/>
                <w:szCs w:val="18"/>
                <w:lang w:eastAsia="zh-CN"/>
              </w:rPr>
              <w:t>33-2</w:t>
            </w:r>
            <w:r>
              <w:rPr>
                <w:rFonts w:cs="Arial"/>
                <w:color w:val="FF0000"/>
                <w:szCs w:val="18"/>
                <w:lang w:eastAsia="zh-CN"/>
              </w:rPr>
              <w:t>a</w:t>
            </w:r>
          </w:p>
        </w:tc>
      </w:tr>
    </w:tbl>
    <w:p w14:paraId="417C173C" w14:textId="00B34FD2" w:rsidR="00B87121" w:rsidRDefault="00B87121" w:rsidP="00B87121">
      <w:pPr>
        <w:pBdr>
          <w:bottom w:val="single" w:sz="6" w:space="1" w:color="auto"/>
        </w:pBdr>
        <w:wordWrap/>
        <w:jc w:val="both"/>
        <w:rPr>
          <w:rFonts w:eastAsia="맑은 고딕"/>
          <w:color w:val="000000"/>
          <w:sz w:val="22"/>
          <w:szCs w:val="22"/>
        </w:rPr>
      </w:pPr>
    </w:p>
    <w:p w14:paraId="2CE5DFE5" w14:textId="713A967C" w:rsidR="00B87121" w:rsidRPr="00B87121" w:rsidRDefault="00B87121" w:rsidP="00B87121">
      <w:pPr>
        <w:wordWrap/>
        <w:jc w:val="both"/>
        <w:rPr>
          <w:rFonts w:eastAsia="맑은 고딕"/>
          <w:szCs w:val="21"/>
        </w:rPr>
      </w:pPr>
      <w:r w:rsidRPr="00B87121">
        <w:rPr>
          <w:rFonts w:eastAsia="맑은 고딕" w:hint="eastAsia"/>
          <w:szCs w:val="21"/>
          <w:highlight w:val="green"/>
        </w:rPr>
        <w:t>Ag</w:t>
      </w:r>
      <w:r w:rsidRPr="00B87121">
        <w:rPr>
          <w:rFonts w:eastAsia="맑은 고딕"/>
          <w:szCs w:val="21"/>
          <w:highlight w:val="green"/>
        </w:rPr>
        <w:t>reement</w:t>
      </w:r>
    </w:p>
    <w:p w14:paraId="4FE6F2DA" w14:textId="18AD88B7" w:rsidR="00B87121" w:rsidRPr="00113436" w:rsidRDefault="00B87121" w:rsidP="00B87121">
      <w:pPr>
        <w:pStyle w:val="aff3"/>
        <w:numPr>
          <w:ilvl w:val="0"/>
          <w:numId w:val="29"/>
        </w:numPr>
        <w:spacing w:after="0"/>
        <w:contextualSpacing w:val="0"/>
        <w:jc w:val="both"/>
        <w:rPr>
          <w:szCs w:val="21"/>
          <w:lang w:val="en-US"/>
        </w:rPr>
      </w:pPr>
      <w:r w:rsidRPr="00113436">
        <w:rPr>
          <w:szCs w:val="21"/>
          <w:lang w:val="en-US"/>
        </w:rPr>
        <w:t>Down select one of the followings on how to separate the capability for</w:t>
      </w:r>
      <w:r w:rsidRPr="00113436">
        <w:t xml:space="preserve"> </w:t>
      </w:r>
      <w:r w:rsidRPr="00113436">
        <w:rPr>
          <w:szCs w:val="21"/>
          <w:lang w:val="en-US"/>
        </w:rPr>
        <w:t>HARQ-ACK codebook from FGs 33-3-2 and 33-3-3</w:t>
      </w:r>
    </w:p>
    <w:p w14:paraId="69FF819D" w14:textId="77777777" w:rsidR="00B87121" w:rsidRPr="00113436" w:rsidRDefault="00B87121" w:rsidP="00B87121">
      <w:pPr>
        <w:pStyle w:val="aff3"/>
        <w:numPr>
          <w:ilvl w:val="1"/>
          <w:numId w:val="29"/>
        </w:numPr>
        <w:spacing w:after="0"/>
        <w:contextualSpacing w:val="0"/>
        <w:jc w:val="both"/>
        <w:rPr>
          <w:szCs w:val="21"/>
          <w:lang w:val="en-US"/>
        </w:rPr>
      </w:pPr>
      <w:r w:rsidRPr="00113436">
        <w:rPr>
          <w:rFonts w:hint="eastAsia"/>
          <w:szCs w:val="21"/>
          <w:lang w:val="en-US"/>
        </w:rPr>
        <w:t>O</w:t>
      </w:r>
      <w:r w:rsidRPr="00113436">
        <w:rPr>
          <w:szCs w:val="21"/>
          <w:lang w:val="en-US"/>
        </w:rPr>
        <w:t>ption 1:</w:t>
      </w:r>
    </w:p>
    <w:p w14:paraId="0A1C5DDF" w14:textId="77777777" w:rsidR="00B87121" w:rsidRPr="00113436" w:rsidRDefault="00B87121" w:rsidP="00B87121">
      <w:pPr>
        <w:pStyle w:val="aff3"/>
        <w:numPr>
          <w:ilvl w:val="2"/>
          <w:numId w:val="29"/>
        </w:numPr>
        <w:spacing w:after="0"/>
        <w:contextualSpacing w:val="0"/>
        <w:jc w:val="both"/>
        <w:rPr>
          <w:szCs w:val="21"/>
          <w:lang w:val="en-US"/>
        </w:rPr>
      </w:pPr>
      <w:r w:rsidRPr="00113436">
        <w:rPr>
          <w:szCs w:val="21"/>
          <w:lang w:val="en-US"/>
        </w:rPr>
        <w:t>add an FG for TDM-</w:t>
      </w:r>
      <w:proofErr w:type="spellStart"/>
      <w:r w:rsidRPr="00113436">
        <w:rPr>
          <w:szCs w:val="21"/>
          <w:lang w:val="en-US"/>
        </w:rPr>
        <w:t>ed</w:t>
      </w:r>
      <w:proofErr w:type="spellEnd"/>
      <w:r w:rsidRPr="00113436">
        <w:rPr>
          <w:szCs w:val="21"/>
          <w:lang w:val="en-US"/>
        </w:rPr>
        <w:t xml:space="preserve"> Type-1 HARQ-ACK codebook for multicast</w:t>
      </w:r>
    </w:p>
    <w:p w14:paraId="7D49F4D2" w14:textId="77777777" w:rsidR="00B87121" w:rsidRPr="00113436" w:rsidRDefault="00B87121" w:rsidP="00B87121">
      <w:pPr>
        <w:pStyle w:val="aff3"/>
        <w:numPr>
          <w:ilvl w:val="2"/>
          <w:numId w:val="29"/>
        </w:numPr>
        <w:spacing w:after="0"/>
        <w:contextualSpacing w:val="0"/>
        <w:jc w:val="both"/>
        <w:rPr>
          <w:szCs w:val="21"/>
          <w:lang w:val="en-US"/>
        </w:rPr>
      </w:pPr>
      <w:r w:rsidRPr="00113436">
        <w:rPr>
          <w:szCs w:val="21"/>
          <w:lang w:val="en-US"/>
        </w:rPr>
        <w:t>add an FG for FDM-</w:t>
      </w:r>
      <w:proofErr w:type="spellStart"/>
      <w:r w:rsidRPr="00113436">
        <w:rPr>
          <w:szCs w:val="21"/>
          <w:lang w:val="en-US"/>
        </w:rPr>
        <w:t>ed</w:t>
      </w:r>
      <w:proofErr w:type="spellEnd"/>
      <w:r w:rsidRPr="00113436">
        <w:rPr>
          <w:szCs w:val="21"/>
          <w:lang w:val="en-US"/>
        </w:rPr>
        <w:t xml:space="preserve"> Type-1 HARQ-ACK codebook for multicast</w:t>
      </w:r>
    </w:p>
    <w:p w14:paraId="19422111" w14:textId="77777777" w:rsidR="00B87121" w:rsidRPr="00113436" w:rsidRDefault="00B87121" w:rsidP="00B87121">
      <w:pPr>
        <w:pStyle w:val="aff3"/>
        <w:numPr>
          <w:ilvl w:val="2"/>
          <w:numId w:val="29"/>
        </w:numPr>
        <w:spacing w:after="0"/>
        <w:contextualSpacing w:val="0"/>
        <w:jc w:val="both"/>
        <w:rPr>
          <w:szCs w:val="21"/>
          <w:lang w:val="en-US"/>
        </w:rPr>
      </w:pPr>
      <w:r w:rsidRPr="00113436">
        <w:rPr>
          <w:szCs w:val="21"/>
          <w:lang w:val="en-US"/>
        </w:rPr>
        <w:t>add an FG for Type-2 HARQ-ACK codebook for multicast</w:t>
      </w:r>
    </w:p>
    <w:p w14:paraId="18FB378F" w14:textId="77777777" w:rsidR="00B87121" w:rsidRPr="00113436" w:rsidRDefault="00B87121" w:rsidP="00B87121">
      <w:pPr>
        <w:pStyle w:val="aff3"/>
        <w:numPr>
          <w:ilvl w:val="1"/>
          <w:numId w:val="29"/>
        </w:numPr>
        <w:spacing w:after="0"/>
        <w:contextualSpacing w:val="0"/>
        <w:jc w:val="both"/>
        <w:rPr>
          <w:szCs w:val="21"/>
          <w:lang w:val="en-US"/>
        </w:rPr>
      </w:pPr>
      <w:r w:rsidRPr="00113436">
        <w:rPr>
          <w:rFonts w:hint="eastAsia"/>
          <w:szCs w:val="21"/>
          <w:lang w:val="en-US"/>
        </w:rPr>
        <w:t>O</w:t>
      </w:r>
      <w:r w:rsidRPr="00113436">
        <w:rPr>
          <w:szCs w:val="21"/>
          <w:lang w:val="en-US"/>
        </w:rPr>
        <w:t>ption 2:</w:t>
      </w:r>
    </w:p>
    <w:p w14:paraId="788F2D21" w14:textId="77777777" w:rsidR="00B87121" w:rsidRPr="00113436" w:rsidRDefault="00B87121" w:rsidP="00B87121">
      <w:pPr>
        <w:pStyle w:val="aff3"/>
        <w:numPr>
          <w:ilvl w:val="2"/>
          <w:numId w:val="29"/>
        </w:numPr>
        <w:spacing w:after="0"/>
        <w:contextualSpacing w:val="0"/>
        <w:jc w:val="both"/>
        <w:rPr>
          <w:szCs w:val="21"/>
          <w:lang w:val="en-US"/>
        </w:rPr>
      </w:pPr>
      <w:r w:rsidRPr="00113436">
        <w:rPr>
          <w:szCs w:val="21"/>
          <w:lang w:val="en-US"/>
        </w:rPr>
        <w:t>add an FG for FDM-</w:t>
      </w:r>
      <w:proofErr w:type="spellStart"/>
      <w:r w:rsidRPr="00113436">
        <w:rPr>
          <w:szCs w:val="21"/>
          <w:lang w:val="en-US"/>
        </w:rPr>
        <w:t>ed</w:t>
      </w:r>
      <w:proofErr w:type="spellEnd"/>
      <w:r w:rsidRPr="00113436">
        <w:rPr>
          <w:szCs w:val="21"/>
          <w:lang w:val="en-US"/>
        </w:rPr>
        <w:t xml:space="preserve"> Type-1/2 HARQ-ACK codebooks for multicast</w:t>
      </w:r>
    </w:p>
    <w:p w14:paraId="27C3566E" w14:textId="77777777" w:rsidR="00B87121" w:rsidRPr="00113436" w:rsidRDefault="00B87121" w:rsidP="00B87121">
      <w:pPr>
        <w:pStyle w:val="aff3"/>
        <w:numPr>
          <w:ilvl w:val="2"/>
          <w:numId w:val="29"/>
        </w:numPr>
        <w:spacing w:after="0"/>
        <w:contextualSpacing w:val="0"/>
        <w:jc w:val="both"/>
        <w:rPr>
          <w:szCs w:val="21"/>
          <w:lang w:val="en-US"/>
        </w:rPr>
      </w:pPr>
      <w:r w:rsidRPr="00113436">
        <w:rPr>
          <w:szCs w:val="21"/>
          <w:lang w:val="en-US"/>
        </w:rPr>
        <w:t>add an FG for TDM-</w:t>
      </w:r>
      <w:proofErr w:type="spellStart"/>
      <w:r w:rsidRPr="00113436">
        <w:rPr>
          <w:szCs w:val="21"/>
          <w:lang w:val="en-US"/>
        </w:rPr>
        <w:t>ed</w:t>
      </w:r>
      <w:proofErr w:type="spellEnd"/>
      <w:r w:rsidRPr="00113436">
        <w:rPr>
          <w:szCs w:val="21"/>
          <w:lang w:val="en-US"/>
        </w:rPr>
        <w:t xml:space="preserve"> Type-1/2 HARQ-ACK codebook for multicast</w:t>
      </w:r>
    </w:p>
    <w:p w14:paraId="0BD79527" w14:textId="77777777" w:rsidR="00B87121" w:rsidRPr="00113436" w:rsidRDefault="00B87121" w:rsidP="00B87121">
      <w:pPr>
        <w:pStyle w:val="aff3"/>
        <w:numPr>
          <w:ilvl w:val="1"/>
          <w:numId w:val="29"/>
        </w:numPr>
        <w:spacing w:after="0"/>
        <w:contextualSpacing w:val="0"/>
        <w:jc w:val="both"/>
        <w:rPr>
          <w:szCs w:val="21"/>
          <w:lang w:val="en-US"/>
        </w:rPr>
      </w:pPr>
      <w:r w:rsidRPr="00113436">
        <w:rPr>
          <w:rFonts w:hint="eastAsia"/>
          <w:szCs w:val="21"/>
          <w:lang w:val="en-US"/>
        </w:rPr>
        <w:t>O</w:t>
      </w:r>
      <w:r w:rsidRPr="00113436">
        <w:rPr>
          <w:szCs w:val="21"/>
          <w:lang w:val="en-US"/>
        </w:rPr>
        <w:t>ption 3:</w:t>
      </w:r>
    </w:p>
    <w:p w14:paraId="6881AED1" w14:textId="77777777" w:rsidR="00B87121" w:rsidRPr="00113436" w:rsidRDefault="00B87121" w:rsidP="00B87121">
      <w:pPr>
        <w:pStyle w:val="aff3"/>
        <w:numPr>
          <w:ilvl w:val="2"/>
          <w:numId w:val="29"/>
        </w:numPr>
        <w:spacing w:after="0"/>
        <w:contextualSpacing w:val="0"/>
        <w:jc w:val="both"/>
        <w:rPr>
          <w:szCs w:val="21"/>
          <w:lang w:val="en-US"/>
        </w:rPr>
      </w:pPr>
      <w:r w:rsidRPr="00113436">
        <w:rPr>
          <w:szCs w:val="21"/>
          <w:lang w:val="en-US"/>
        </w:rPr>
        <w:t>Add the capability for Type-2 HARQ-ACK codebook for multicast as a component</w:t>
      </w:r>
      <w:r w:rsidRPr="00113436">
        <w:rPr>
          <w:rFonts w:hint="eastAsia"/>
          <w:szCs w:val="21"/>
          <w:lang w:val="en-US"/>
        </w:rPr>
        <w:t xml:space="preserve"> </w:t>
      </w:r>
      <w:r w:rsidRPr="00113436">
        <w:rPr>
          <w:szCs w:val="21"/>
          <w:lang w:val="en-US"/>
        </w:rPr>
        <w:t>in FG 33-2</w:t>
      </w:r>
    </w:p>
    <w:p w14:paraId="521C63DD" w14:textId="77777777" w:rsidR="00B87121" w:rsidRPr="00113436" w:rsidRDefault="00B87121" w:rsidP="00B87121">
      <w:pPr>
        <w:pStyle w:val="aff3"/>
        <w:numPr>
          <w:ilvl w:val="2"/>
          <w:numId w:val="29"/>
        </w:numPr>
        <w:spacing w:after="0"/>
        <w:contextualSpacing w:val="0"/>
        <w:jc w:val="both"/>
        <w:rPr>
          <w:sz w:val="22"/>
          <w:lang w:val="en-US"/>
        </w:rPr>
      </w:pPr>
      <w:r w:rsidRPr="00113436">
        <w:rPr>
          <w:szCs w:val="21"/>
          <w:lang w:val="en-US"/>
        </w:rPr>
        <w:t>add an FG for FDM-</w:t>
      </w:r>
      <w:proofErr w:type="spellStart"/>
      <w:r w:rsidRPr="00113436">
        <w:rPr>
          <w:szCs w:val="21"/>
          <w:lang w:val="en-US"/>
        </w:rPr>
        <w:t>ed</w:t>
      </w:r>
      <w:proofErr w:type="spellEnd"/>
      <w:r w:rsidRPr="00113436">
        <w:rPr>
          <w:szCs w:val="21"/>
          <w:lang w:val="en-US"/>
        </w:rPr>
        <w:t xml:space="preserve"> Type-1 HARQ-ACK codebooks for multicast</w:t>
      </w:r>
    </w:p>
    <w:p w14:paraId="262FEA41" w14:textId="77777777" w:rsidR="00B87121" w:rsidRPr="00113436" w:rsidRDefault="00B87121" w:rsidP="00B87121">
      <w:pPr>
        <w:pStyle w:val="aff3"/>
        <w:numPr>
          <w:ilvl w:val="2"/>
          <w:numId w:val="29"/>
        </w:numPr>
        <w:spacing w:after="0"/>
        <w:contextualSpacing w:val="0"/>
        <w:jc w:val="both"/>
        <w:rPr>
          <w:sz w:val="22"/>
          <w:lang w:val="en-US"/>
        </w:rPr>
      </w:pPr>
      <w:r w:rsidRPr="00113436">
        <w:rPr>
          <w:szCs w:val="21"/>
          <w:lang w:val="en-US"/>
        </w:rPr>
        <w:t>add an FG for TDM-</w:t>
      </w:r>
      <w:proofErr w:type="spellStart"/>
      <w:r w:rsidRPr="00113436">
        <w:rPr>
          <w:szCs w:val="21"/>
          <w:lang w:val="en-US"/>
        </w:rPr>
        <w:t>ed</w:t>
      </w:r>
      <w:proofErr w:type="spellEnd"/>
      <w:r w:rsidRPr="00113436">
        <w:rPr>
          <w:szCs w:val="21"/>
          <w:lang w:val="en-US"/>
        </w:rPr>
        <w:t xml:space="preserve"> Type-1 HARQ-ACK codebook for multicast</w:t>
      </w:r>
    </w:p>
    <w:p w14:paraId="2BD9FCF5" w14:textId="6ADA7C40" w:rsidR="00B87121" w:rsidRDefault="00B87121" w:rsidP="009658C2">
      <w:pPr>
        <w:pBdr>
          <w:bottom w:val="single" w:sz="6" w:space="1" w:color="auto"/>
        </w:pBdr>
        <w:wordWrap/>
        <w:spacing w:line="276" w:lineRule="auto"/>
        <w:jc w:val="both"/>
        <w:rPr>
          <w:rFonts w:eastAsia="맑은 고딕"/>
          <w:color w:val="000000"/>
          <w:sz w:val="22"/>
          <w:szCs w:val="22"/>
        </w:rPr>
      </w:pPr>
    </w:p>
    <w:p w14:paraId="02376890" w14:textId="77777777" w:rsidR="00C71856" w:rsidRDefault="00C71856" w:rsidP="009658C2">
      <w:pPr>
        <w:pBdr>
          <w:bottom w:val="single" w:sz="6" w:space="1" w:color="auto"/>
        </w:pBdr>
        <w:wordWrap/>
        <w:spacing w:line="276" w:lineRule="auto"/>
        <w:jc w:val="both"/>
        <w:rPr>
          <w:rFonts w:eastAsia="맑은 고딕"/>
          <w:color w:val="000000"/>
          <w:sz w:val="22"/>
          <w:szCs w:val="22"/>
        </w:rPr>
      </w:pPr>
    </w:p>
    <w:p w14:paraId="53CAD05E" w14:textId="77777777" w:rsidR="006D51AA" w:rsidRPr="006259B8" w:rsidRDefault="006D51AA" w:rsidP="009658C2">
      <w:pPr>
        <w:spacing w:line="276" w:lineRule="auto"/>
        <w:rPr>
          <w:lang w:eastAsia="x-none"/>
        </w:rPr>
      </w:pPr>
    </w:p>
    <w:p w14:paraId="75B27B37" w14:textId="4096AFB5" w:rsidR="00545384" w:rsidRPr="006259B8" w:rsidRDefault="00654886" w:rsidP="009658C2">
      <w:pPr>
        <w:pStyle w:val="1"/>
        <w:spacing w:line="276" w:lineRule="auto"/>
        <w:rPr>
          <w:lang w:val="en-US"/>
        </w:rPr>
      </w:pPr>
      <w:r>
        <w:rPr>
          <w:lang w:val="en-US"/>
        </w:rPr>
        <w:t>Discussion</w:t>
      </w:r>
      <w:r w:rsidR="00D57A4D">
        <w:rPr>
          <w:lang w:val="en-US"/>
        </w:rPr>
        <w:t>s</w:t>
      </w:r>
    </w:p>
    <w:p w14:paraId="3154B82F" w14:textId="77777777" w:rsidR="00371E77" w:rsidRDefault="00371E77" w:rsidP="00157F68">
      <w:pPr>
        <w:wordWrap/>
        <w:spacing w:line="276" w:lineRule="auto"/>
        <w:jc w:val="both"/>
        <w:rPr>
          <w:rFonts w:eastAsia="맑은 고딕"/>
          <w:sz w:val="22"/>
          <w:szCs w:val="22"/>
        </w:rPr>
      </w:pPr>
      <w:r>
        <w:rPr>
          <w:rFonts w:eastAsia="맑은 고딕"/>
          <w:sz w:val="22"/>
          <w:szCs w:val="22"/>
        </w:rPr>
        <w:t xml:space="preserve">In [1], the preliminary RAN1 UE features list for Rel-17 </w:t>
      </w:r>
      <w:proofErr w:type="gramStart"/>
      <w:r>
        <w:rPr>
          <w:rFonts w:eastAsia="맑은 고딕"/>
          <w:sz w:val="22"/>
          <w:szCs w:val="22"/>
        </w:rPr>
        <w:t>was discussed</w:t>
      </w:r>
      <w:proofErr w:type="gramEnd"/>
      <w:r>
        <w:rPr>
          <w:rFonts w:eastAsia="맑은 고딕"/>
          <w:sz w:val="22"/>
          <w:szCs w:val="22"/>
        </w:rPr>
        <w:t xml:space="preserve">. </w:t>
      </w:r>
    </w:p>
    <w:p w14:paraId="14D80405" w14:textId="77777777" w:rsidR="006055FF" w:rsidRDefault="006055FF" w:rsidP="00157F68">
      <w:pPr>
        <w:wordWrap/>
        <w:spacing w:line="276" w:lineRule="auto"/>
        <w:jc w:val="both"/>
        <w:rPr>
          <w:rFonts w:eastAsia="맑은 고딕"/>
          <w:sz w:val="22"/>
          <w:szCs w:val="22"/>
        </w:rPr>
      </w:pPr>
    </w:p>
    <w:p w14:paraId="1B688754" w14:textId="76415536" w:rsidR="00AA6C73" w:rsidRPr="00D633F3" w:rsidRDefault="00AA6C73" w:rsidP="00157F68">
      <w:pPr>
        <w:wordWrap/>
        <w:spacing w:line="276" w:lineRule="auto"/>
        <w:jc w:val="both"/>
        <w:rPr>
          <w:rFonts w:eastAsia="맑은 고딕"/>
          <w:b/>
          <w:sz w:val="22"/>
          <w:szCs w:val="22"/>
          <w:u w:val="single"/>
        </w:rPr>
      </w:pPr>
      <w:r w:rsidRPr="00D633F3">
        <w:rPr>
          <w:rFonts w:eastAsia="맑은 고딕"/>
          <w:b/>
          <w:sz w:val="22"/>
          <w:szCs w:val="22"/>
          <w:u w:val="single"/>
        </w:rPr>
        <w:t>Mandatory/optional</w:t>
      </w:r>
      <w:r w:rsidR="00484297">
        <w:rPr>
          <w:rFonts w:eastAsia="맑은 고딕"/>
          <w:b/>
          <w:sz w:val="22"/>
          <w:szCs w:val="22"/>
          <w:u w:val="single"/>
        </w:rPr>
        <w:t xml:space="preserve"> and DCI format</w:t>
      </w:r>
    </w:p>
    <w:p w14:paraId="44A9CBF0" w14:textId="5E6F5649" w:rsidR="00723445" w:rsidRPr="00D633F3" w:rsidRDefault="006055FF" w:rsidP="00157F68">
      <w:pPr>
        <w:wordWrap/>
        <w:spacing w:line="276" w:lineRule="auto"/>
        <w:jc w:val="both"/>
        <w:rPr>
          <w:rFonts w:eastAsia="맑은 고딕"/>
          <w:sz w:val="22"/>
          <w:szCs w:val="22"/>
        </w:rPr>
      </w:pPr>
      <w:r>
        <w:rPr>
          <w:rFonts w:eastAsia="맑은 고딕"/>
          <w:sz w:val="22"/>
          <w:szCs w:val="22"/>
        </w:rPr>
        <w:t xml:space="preserve">For FG 33-1, this feature </w:t>
      </w:r>
      <w:r w:rsidR="008E5BF8">
        <w:rPr>
          <w:rFonts w:eastAsia="맑은 고딕"/>
          <w:sz w:val="22"/>
          <w:szCs w:val="22"/>
        </w:rPr>
        <w:t xml:space="preserve">should be optional. Instead, it </w:t>
      </w:r>
      <w:proofErr w:type="gramStart"/>
      <w:r w:rsidR="008E5BF8">
        <w:rPr>
          <w:rFonts w:eastAsia="맑은 고딕"/>
          <w:sz w:val="22"/>
          <w:szCs w:val="22"/>
        </w:rPr>
        <w:t>is proposed</w:t>
      </w:r>
      <w:proofErr w:type="gramEnd"/>
      <w:r w:rsidR="008E5BF8">
        <w:rPr>
          <w:rFonts w:eastAsia="맑은 고딕"/>
          <w:sz w:val="22"/>
          <w:szCs w:val="22"/>
        </w:rPr>
        <w:t xml:space="preserve"> to note that this is a basic FG for MBS.</w:t>
      </w:r>
      <w:r w:rsidR="00484297">
        <w:rPr>
          <w:rFonts w:eastAsia="맑은 고딕"/>
          <w:sz w:val="22"/>
          <w:szCs w:val="22"/>
        </w:rPr>
        <w:t xml:space="preserve"> </w:t>
      </w:r>
    </w:p>
    <w:p w14:paraId="5711743A" w14:textId="5AEA8454" w:rsidR="00723445" w:rsidRDefault="00723445" w:rsidP="00157F68">
      <w:pPr>
        <w:wordWrap/>
        <w:spacing w:line="276" w:lineRule="auto"/>
        <w:jc w:val="both"/>
        <w:rPr>
          <w:rFonts w:eastAsia="맑은 고딕"/>
          <w:sz w:val="22"/>
          <w:szCs w:val="22"/>
        </w:rPr>
      </w:pP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624"/>
        <w:gridCol w:w="1361"/>
        <w:gridCol w:w="5272"/>
        <w:gridCol w:w="1474"/>
      </w:tblGrid>
      <w:tr w:rsidR="006055FF" w:rsidRPr="00723445" w14:paraId="3FA79664" w14:textId="77777777" w:rsidTr="003F0271">
        <w:trPr>
          <w:trHeight w:val="20"/>
        </w:trPr>
        <w:tc>
          <w:tcPr>
            <w:tcW w:w="1020" w:type="dxa"/>
            <w:tcBorders>
              <w:top w:val="single" w:sz="4" w:space="0" w:color="auto"/>
              <w:left w:val="single" w:sz="4" w:space="0" w:color="auto"/>
              <w:bottom w:val="single" w:sz="4" w:space="0" w:color="auto"/>
              <w:right w:val="single" w:sz="4" w:space="0" w:color="auto"/>
            </w:tcBorders>
            <w:hideMark/>
          </w:tcPr>
          <w:p w14:paraId="2F9EDB16" w14:textId="77777777" w:rsidR="006055FF" w:rsidRPr="0032718B" w:rsidRDefault="006055FF" w:rsidP="003F0271">
            <w:pPr>
              <w:pStyle w:val="TAH"/>
              <w:rPr>
                <w:rFonts w:asciiTheme="majorHAnsi" w:hAnsiTheme="majorHAnsi" w:cstheme="majorHAnsi"/>
                <w:szCs w:val="18"/>
              </w:rPr>
            </w:pPr>
            <w:r w:rsidRPr="0032718B">
              <w:rPr>
                <w:rFonts w:asciiTheme="majorHAnsi" w:hAnsiTheme="majorHAnsi" w:cstheme="majorHAnsi"/>
                <w:szCs w:val="18"/>
              </w:rPr>
              <w:lastRenderedPageBreak/>
              <w:t>Features</w:t>
            </w:r>
          </w:p>
        </w:tc>
        <w:tc>
          <w:tcPr>
            <w:tcW w:w="624" w:type="dxa"/>
            <w:tcBorders>
              <w:top w:val="single" w:sz="4" w:space="0" w:color="auto"/>
              <w:left w:val="single" w:sz="4" w:space="0" w:color="auto"/>
              <w:bottom w:val="single" w:sz="4" w:space="0" w:color="auto"/>
              <w:right w:val="single" w:sz="4" w:space="0" w:color="auto"/>
            </w:tcBorders>
            <w:hideMark/>
          </w:tcPr>
          <w:p w14:paraId="7C47A17F" w14:textId="77777777" w:rsidR="006055FF" w:rsidRPr="0032718B" w:rsidRDefault="006055FF" w:rsidP="003F0271">
            <w:pPr>
              <w:pStyle w:val="TAH"/>
              <w:rPr>
                <w:rFonts w:asciiTheme="majorHAnsi" w:hAnsiTheme="majorHAnsi" w:cstheme="majorHAnsi"/>
                <w:szCs w:val="18"/>
              </w:rPr>
            </w:pPr>
            <w:r w:rsidRPr="0032718B">
              <w:rPr>
                <w:rFonts w:asciiTheme="majorHAnsi" w:hAnsiTheme="majorHAnsi" w:cstheme="majorHAnsi"/>
                <w:szCs w:val="18"/>
              </w:rPr>
              <w:t>Index</w:t>
            </w:r>
          </w:p>
        </w:tc>
        <w:tc>
          <w:tcPr>
            <w:tcW w:w="1361" w:type="dxa"/>
            <w:tcBorders>
              <w:top w:val="single" w:sz="4" w:space="0" w:color="auto"/>
              <w:left w:val="single" w:sz="4" w:space="0" w:color="auto"/>
              <w:bottom w:val="single" w:sz="4" w:space="0" w:color="auto"/>
              <w:right w:val="single" w:sz="4" w:space="0" w:color="auto"/>
            </w:tcBorders>
            <w:hideMark/>
          </w:tcPr>
          <w:p w14:paraId="630B826A" w14:textId="77777777" w:rsidR="006055FF" w:rsidRPr="0032718B" w:rsidRDefault="006055FF" w:rsidP="003F0271">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5272" w:type="dxa"/>
            <w:tcBorders>
              <w:top w:val="single" w:sz="4" w:space="0" w:color="auto"/>
              <w:left w:val="single" w:sz="4" w:space="0" w:color="auto"/>
              <w:bottom w:val="single" w:sz="4" w:space="0" w:color="auto"/>
              <w:right w:val="single" w:sz="4" w:space="0" w:color="auto"/>
            </w:tcBorders>
            <w:hideMark/>
          </w:tcPr>
          <w:p w14:paraId="4B971152" w14:textId="77777777" w:rsidR="006055FF" w:rsidRPr="0032718B" w:rsidRDefault="006055FF" w:rsidP="003F0271">
            <w:pPr>
              <w:pStyle w:val="TAH"/>
              <w:rPr>
                <w:rFonts w:asciiTheme="majorHAnsi" w:hAnsiTheme="majorHAnsi" w:cstheme="majorHAnsi"/>
                <w:szCs w:val="18"/>
              </w:rPr>
            </w:pPr>
            <w:r w:rsidRPr="0032718B">
              <w:rPr>
                <w:rFonts w:asciiTheme="majorHAnsi" w:hAnsiTheme="majorHAnsi" w:cstheme="majorHAnsi"/>
                <w:szCs w:val="18"/>
              </w:rPr>
              <w:t>Components</w:t>
            </w:r>
          </w:p>
        </w:tc>
        <w:tc>
          <w:tcPr>
            <w:tcW w:w="1474" w:type="dxa"/>
            <w:tcBorders>
              <w:top w:val="single" w:sz="4" w:space="0" w:color="auto"/>
              <w:left w:val="single" w:sz="4" w:space="0" w:color="auto"/>
              <w:bottom w:val="single" w:sz="4" w:space="0" w:color="auto"/>
              <w:right w:val="single" w:sz="4" w:space="0" w:color="auto"/>
            </w:tcBorders>
            <w:hideMark/>
          </w:tcPr>
          <w:p w14:paraId="7D805771" w14:textId="77777777" w:rsidR="006055FF" w:rsidRPr="00723445" w:rsidRDefault="006055FF" w:rsidP="003F0271">
            <w:pPr>
              <w:pStyle w:val="TAH"/>
              <w:rPr>
                <w:rFonts w:asciiTheme="majorHAnsi" w:hAnsiTheme="majorHAnsi" w:cstheme="majorHAnsi"/>
                <w:sz w:val="16"/>
                <w:szCs w:val="18"/>
              </w:rPr>
            </w:pPr>
            <w:r w:rsidRPr="00723445">
              <w:rPr>
                <w:rFonts w:asciiTheme="majorHAnsi" w:hAnsiTheme="majorHAnsi" w:cstheme="majorHAnsi"/>
                <w:sz w:val="16"/>
                <w:szCs w:val="18"/>
              </w:rPr>
              <w:t>Mandatory/Optional</w:t>
            </w:r>
          </w:p>
        </w:tc>
      </w:tr>
      <w:tr w:rsidR="006055FF" w:rsidRPr="00723445" w14:paraId="4768B334" w14:textId="77777777" w:rsidTr="003F0271">
        <w:trPr>
          <w:trHeight w:val="20"/>
        </w:trPr>
        <w:tc>
          <w:tcPr>
            <w:tcW w:w="1020" w:type="dxa"/>
            <w:tcBorders>
              <w:top w:val="single" w:sz="4" w:space="0" w:color="auto"/>
              <w:left w:val="single" w:sz="4" w:space="0" w:color="auto"/>
              <w:bottom w:val="single" w:sz="4" w:space="0" w:color="auto"/>
              <w:right w:val="single" w:sz="4" w:space="0" w:color="auto"/>
            </w:tcBorders>
            <w:hideMark/>
          </w:tcPr>
          <w:p w14:paraId="1B415C69" w14:textId="392FA3A4" w:rsidR="006055FF" w:rsidRPr="0032718B" w:rsidRDefault="006055FF" w:rsidP="006055F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24" w:type="dxa"/>
            <w:tcBorders>
              <w:top w:val="single" w:sz="4" w:space="0" w:color="auto"/>
              <w:left w:val="single" w:sz="4" w:space="0" w:color="auto"/>
              <w:bottom w:val="single" w:sz="4" w:space="0" w:color="auto"/>
              <w:right w:val="single" w:sz="4" w:space="0" w:color="auto"/>
            </w:tcBorders>
            <w:hideMark/>
          </w:tcPr>
          <w:p w14:paraId="3582F911" w14:textId="35A14309" w:rsidR="006055FF" w:rsidRPr="0032718B" w:rsidRDefault="006055FF" w:rsidP="006055FF">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361" w:type="dxa"/>
            <w:tcBorders>
              <w:top w:val="single" w:sz="4" w:space="0" w:color="auto"/>
              <w:left w:val="single" w:sz="4" w:space="0" w:color="auto"/>
              <w:bottom w:val="single" w:sz="4" w:space="0" w:color="auto"/>
              <w:right w:val="single" w:sz="4" w:space="0" w:color="auto"/>
            </w:tcBorders>
          </w:tcPr>
          <w:p w14:paraId="7C99E19B" w14:textId="2E98CB9C" w:rsidR="006055FF" w:rsidRPr="0032718B" w:rsidRDefault="006055FF" w:rsidP="006055F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5272" w:type="dxa"/>
            <w:tcBorders>
              <w:top w:val="single" w:sz="4" w:space="0" w:color="auto"/>
              <w:left w:val="single" w:sz="4" w:space="0" w:color="auto"/>
              <w:bottom w:val="single" w:sz="4" w:space="0" w:color="auto"/>
              <w:right w:val="single" w:sz="4" w:space="0" w:color="auto"/>
            </w:tcBorders>
          </w:tcPr>
          <w:p w14:paraId="2D0752F1" w14:textId="77777777" w:rsidR="006055FF" w:rsidRDefault="006055FF" w:rsidP="00692EF4">
            <w:pPr>
              <w:pStyle w:val="aff3"/>
              <w:numPr>
                <w:ilvl w:val="3"/>
                <w:numId w:val="18"/>
              </w:numPr>
              <w:autoSpaceDE w:val="0"/>
              <w:autoSpaceDN w:val="0"/>
              <w:adjustRightInd w:val="0"/>
              <w:snapToGrid w:val="0"/>
              <w:spacing w:afterLines="50" w:after="120"/>
              <w:ind w:left="420"/>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gr</w:t>
            </w:r>
            <w:r>
              <w:rPr>
                <w:rFonts w:asciiTheme="majorHAnsi" w:hAnsiTheme="majorHAnsi" w:cstheme="majorHAnsi"/>
                <w:sz w:val="18"/>
                <w:szCs w:val="18"/>
              </w:rPr>
              <w:t>oup-common PDCCH/PDSCH with CRC scrambled by</w:t>
            </w:r>
            <w:r>
              <w:rPr>
                <w:rFonts w:asciiTheme="majorHAnsi" w:eastAsiaTheme="minorEastAsia" w:hAnsiTheme="majorHAnsi" w:cstheme="majorHAnsi"/>
                <w:sz w:val="18"/>
                <w:szCs w:val="18"/>
                <w:lang w:eastAsia="zh-CN"/>
              </w:rPr>
              <w:t xml:space="preserve"> MCCH-RNTI.</w:t>
            </w:r>
          </w:p>
          <w:p w14:paraId="0D05ABD0" w14:textId="77777777" w:rsidR="006055FF" w:rsidRDefault="006055FF" w:rsidP="00692EF4">
            <w:pPr>
              <w:pStyle w:val="aff3"/>
              <w:numPr>
                <w:ilvl w:val="3"/>
                <w:numId w:val="18"/>
              </w:numPr>
              <w:autoSpaceDE w:val="0"/>
              <w:autoSpaceDN w:val="0"/>
              <w:adjustRightInd w:val="0"/>
              <w:snapToGrid w:val="0"/>
              <w:spacing w:after="0"/>
              <w:ind w:left="420"/>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2D9D103F" w14:textId="77777777" w:rsidR="006055FF" w:rsidRDefault="006055FF" w:rsidP="00692EF4">
            <w:pPr>
              <w:pStyle w:val="aff3"/>
              <w:numPr>
                <w:ilvl w:val="3"/>
                <w:numId w:val="18"/>
              </w:numPr>
              <w:autoSpaceDE w:val="0"/>
              <w:autoSpaceDN w:val="0"/>
              <w:adjustRightInd w:val="0"/>
              <w:snapToGrid w:val="0"/>
              <w:spacing w:after="0"/>
              <w:ind w:left="420"/>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7D8517E0" w14:textId="77777777" w:rsidR="006055FF" w:rsidRDefault="006055FF" w:rsidP="00692EF4">
            <w:pPr>
              <w:pStyle w:val="aff3"/>
              <w:numPr>
                <w:ilvl w:val="3"/>
                <w:numId w:val="18"/>
              </w:numPr>
              <w:autoSpaceDE w:val="0"/>
              <w:autoSpaceDN w:val="0"/>
              <w:adjustRightInd w:val="0"/>
              <w:snapToGrid w:val="0"/>
              <w:spacing w:after="0"/>
              <w:ind w:left="420"/>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75F1E827" w14:textId="4DD2498D" w:rsidR="006055FF" w:rsidRDefault="006055FF" w:rsidP="00692EF4">
            <w:pPr>
              <w:pStyle w:val="aff3"/>
              <w:numPr>
                <w:ilvl w:val="3"/>
                <w:numId w:val="18"/>
              </w:numPr>
              <w:autoSpaceDE w:val="0"/>
              <w:autoSpaceDN w:val="0"/>
              <w:adjustRightInd w:val="0"/>
              <w:snapToGrid w:val="0"/>
              <w:spacing w:after="0"/>
              <w:ind w:left="420"/>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DCI format </w:t>
            </w:r>
            <w:r w:rsidR="00484297" w:rsidRPr="00484297">
              <w:rPr>
                <w:rFonts w:asciiTheme="majorHAnsi" w:eastAsiaTheme="minorEastAsia" w:hAnsiTheme="majorHAnsi" w:cstheme="majorHAnsi"/>
                <w:color w:val="FF0000"/>
                <w:sz w:val="18"/>
                <w:szCs w:val="18"/>
                <w:lang w:eastAsia="zh-CN"/>
              </w:rPr>
              <w:t>[</w:t>
            </w:r>
            <w:r>
              <w:rPr>
                <w:rFonts w:asciiTheme="majorHAnsi" w:eastAsiaTheme="minorEastAsia" w:hAnsiTheme="majorHAnsi" w:cstheme="majorHAnsi"/>
                <w:sz w:val="18"/>
                <w:szCs w:val="18"/>
                <w:lang w:eastAsia="zh-CN"/>
              </w:rPr>
              <w:t>1_0</w:t>
            </w:r>
            <w:r w:rsidR="00484297" w:rsidRPr="00484297">
              <w:rPr>
                <w:rFonts w:asciiTheme="majorHAnsi" w:eastAsiaTheme="minorEastAsia" w:hAnsiTheme="majorHAnsi" w:cstheme="majorHAnsi"/>
                <w:color w:val="FF0000"/>
                <w:sz w:val="18"/>
                <w:szCs w:val="18"/>
                <w:lang w:eastAsia="zh-CN"/>
              </w:rPr>
              <w:t>]</w:t>
            </w:r>
            <w:r>
              <w:rPr>
                <w:rFonts w:asciiTheme="majorHAnsi" w:eastAsiaTheme="minorEastAsia" w:hAnsiTheme="majorHAnsi" w:cstheme="majorHAnsi"/>
                <w:sz w:val="18"/>
                <w:szCs w:val="18"/>
                <w:lang w:eastAsia="zh-CN"/>
              </w:rPr>
              <w:t xml:space="preserve"> with CRC scrambled with G-RNTI/MCCH-RNTI for broadcast.</w:t>
            </w:r>
          </w:p>
          <w:p w14:paraId="4B6E89C9" w14:textId="77777777" w:rsidR="008E5BF8" w:rsidRDefault="006055FF" w:rsidP="00692EF4">
            <w:pPr>
              <w:pStyle w:val="aff3"/>
              <w:numPr>
                <w:ilvl w:val="3"/>
                <w:numId w:val="18"/>
              </w:numPr>
              <w:autoSpaceDE w:val="0"/>
              <w:autoSpaceDN w:val="0"/>
              <w:adjustRightInd w:val="0"/>
              <w:snapToGrid w:val="0"/>
              <w:spacing w:after="0"/>
              <w:ind w:left="420"/>
              <w:jc w:val="both"/>
              <w:rPr>
                <w:rFonts w:asciiTheme="majorHAnsi" w:hAnsiTheme="majorHAnsi" w:cstheme="majorHAnsi"/>
                <w:sz w:val="18"/>
                <w:szCs w:val="18"/>
              </w:rPr>
            </w:pPr>
            <w:r>
              <w:rPr>
                <w:rFonts w:asciiTheme="majorHAnsi" w:hAnsiTheme="majorHAnsi" w:cstheme="majorHAnsi"/>
                <w:sz w:val="18"/>
                <w:szCs w:val="18"/>
              </w:rPr>
              <w:t>Support of inter-slot TDM between unicast PDSCH and group-common PDSCH in different slots.</w:t>
            </w:r>
          </w:p>
          <w:p w14:paraId="27659538" w14:textId="3D85A743" w:rsidR="006055FF" w:rsidRPr="008E5BF8" w:rsidRDefault="006055FF" w:rsidP="00692EF4">
            <w:pPr>
              <w:pStyle w:val="aff3"/>
              <w:numPr>
                <w:ilvl w:val="3"/>
                <w:numId w:val="18"/>
              </w:numPr>
              <w:autoSpaceDE w:val="0"/>
              <w:autoSpaceDN w:val="0"/>
              <w:adjustRightInd w:val="0"/>
              <w:snapToGrid w:val="0"/>
              <w:spacing w:after="0"/>
              <w:ind w:left="420"/>
              <w:jc w:val="both"/>
              <w:rPr>
                <w:rFonts w:asciiTheme="majorHAnsi" w:hAnsiTheme="majorHAnsi" w:cstheme="majorHAnsi"/>
                <w:sz w:val="18"/>
                <w:szCs w:val="18"/>
              </w:rPr>
            </w:pPr>
            <w:r w:rsidRPr="008E5BF8">
              <w:rPr>
                <w:rFonts w:asciiTheme="majorHAnsi" w:eastAsiaTheme="minorEastAsia" w:hAnsiTheme="majorHAnsi" w:cstheme="majorHAnsi"/>
                <w:sz w:val="18"/>
                <w:szCs w:val="18"/>
                <w:lang w:eastAsia="zh-CN"/>
              </w:rPr>
              <w:t>Support MCCH change notification indication via DCI.</w:t>
            </w:r>
          </w:p>
        </w:tc>
        <w:tc>
          <w:tcPr>
            <w:tcW w:w="1474" w:type="dxa"/>
            <w:tcBorders>
              <w:top w:val="single" w:sz="4" w:space="0" w:color="auto"/>
              <w:left w:val="single" w:sz="4" w:space="0" w:color="auto"/>
              <w:bottom w:val="single" w:sz="4" w:space="0" w:color="auto"/>
              <w:right w:val="single" w:sz="4" w:space="0" w:color="auto"/>
            </w:tcBorders>
          </w:tcPr>
          <w:p w14:paraId="200C3DAC" w14:textId="77777777" w:rsidR="006055FF" w:rsidRDefault="006055FF" w:rsidP="006055FF">
            <w:pPr>
              <w:adjustRightInd w:val="0"/>
              <w:snapToGrid w:val="0"/>
              <w:jc w:val="both"/>
              <w:rPr>
                <w:rFonts w:asciiTheme="majorHAnsi" w:hAnsiTheme="majorHAnsi" w:cstheme="majorHAnsi"/>
                <w:strike/>
                <w:color w:val="FF0000"/>
                <w:sz w:val="18"/>
                <w:szCs w:val="18"/>
              </w:rPr>
            </w:pPr>
            <w:r w:rsidRPr="006055FF">
              <w:rPr>
                <w:rFonts w:asciiTheme="majorHAnsi" w:hAnsiTheme="majorHAnsi" w:cstheme="majorHAnsi"/>
                <w:sz w:val="18"/>
                <w:szCs w:val="18"/>
              </w:rPr>
              <w:t xml:space="preserve">Optional </w:t>
            </w:r>
            <w:r w:rsidRPr="006055FF">
              <w:rPr>
                <w:rFonts w:asciiTheme="majorHAnsi" w:hAnsiTheme="majorHAnsi" w:cstheme="majorHAnsi"/>
                <w:strike/>
                <w:color w:val="FF0000"/>
                <w:sz w:val="18"/>
                <w:szCs w:val="18"/>
              </w:rPr>
              <w:t xml:space="preserve">without capability </w:t>
            </w:r>
            <w:proofErr w:type="spellStart"/>
            <w:r w:rsidRPr="006055FF">
              <w:rPr>
                <w:rFonts w:asciiTheme="majorHAnsi" w:hAnsiTheme="majorHAnsi" w:cstheme="majorHAnsi"/>
                <w:strike/>
                <w:color w:val="FF0000"/>
                <w:sz w:val="18"/>
                <w:szCs w:val="18"/>
              </w:rPr>
              <w:t>signalling</w:t>
            </w:r>
            <w:proofErr w:type="spellEnd"/>
          </w:p>
          <w:p w14:paraId="057E30FB" w14:textId="77777777" w:rsidR="006055FF" w:rsidRDefault="006055FF" w:rsidP="006055FF">
            <w:pPr>
              <w:adjustRightInd w:val="0"/>
              <w:snapToGrid w:val="0"/>
              <w:jc w:val="both"/>
              <w:rPr>
                <w:rFonts w:asciiTheme="majorHAnsi" w:hAnsiTheme="majorHAnsi" w:cstheme="majorHAnsi"/>
                <w:strike/>
                <w:color w:val="FF0000"/>
                <w:sz w:val="18"/>
                <w:szCs w:val="18"/>
              </w:rPr>
            </w:pPr>
          </w:p>
          <w:p w14:paraId="12184055" w14:textId="33EA91E3" w:rsidR="006055FF" w:rsidRPr="006055FF" w:rsidRDefault="006055FF" w:rsidP="006055FF">
            <w:pPr>
              <w:adjustRightInd w:val="0"/>
              <w:snapToGrid w:val="0"/>
              <w:jc w:val="both"/>
              <w:rPr>
                <w:rFonts w:asciiTheme="majorHAnsi" w:hAnsiTheme="majorHAnsi" w:cstheme="majorHAnsi"/>
                <w:sz w:val="16"/>
                <w:szCs w:val="18"/>
                <w:highlight w:val="yellow"/>
                <w:lang w:eastAsia="ja-JP"/>
              </w:rPr>
            </w:pPr>
            <w:r w:rsidRPr="006055FF">
              <w:rPr>
                <w:rFonts w:asciiTheme="majorHAnsi" w:hAnsiTheme="majorHAnsi" w:cstheme="majorHAnsi"/>
                <w:color w:val="FF0000"/>
                <w:sz w:val="18"/>
                <w:szCs w:val="18"/>
              </w:rPr>
              <w:t>This is a basic FG for MBS.</w:t>
            </w:r>
          </w:p>
        </w:tc>
      </w:tr>
    </w:tbl>
    <w:p w14:paraId="71E37AAE" w14:textId="5E3CF73C" w:rsidR="006055FF" w:rsidRPr="006055FF" w:rsidRDefault="006055FF" w:rsidP="00157F68">
      <w:pPr>
        <w:wordWrap/>
        <w:spacing w:line="276" w:lineRule="auto"/>
        <w:jc w:val="both"/>
        <w:rPr>
          <w:rFonts w:eastAsia="맑은 고딕"/>
          <w:sz w:val="22"/>
          <w:szCs w:val="22"/>
        </w:rPr>
      </w:pPr>
    </w:p>
    <w:p w14:paraId="63E5A1FF" w14:textId="18A10916" w:rsidR="006055FF" w:rsidRDefault="006055FF" w:rsidP="00157F68">
      <w:pPr>
        <w:wordWrap/>
        <w:spacing w:line="276" w:lineRule="auto"/>
        <w:jc w:val="both"/>
        <w:rPr>
          <w:rFonts w:eastAsia="맑은 고딕"/>
          <w:sz w:val="22"/>
          <w:szCs w:val="22"/>
        </w:rPr>
      </w:pPr>
    </w:p>
    <w:p w14:paraId="74E652ED" w14:textId="01E5F9E8" w:rsidR="006055FF" w:rsidRPr="008E5BF8" w:rsidRDefault="008E5BF8" w:rsidP="00157F68">
      <w:pPr>
        <w:wordWrap/>
        <w:spacing w:line="276" w:lineRule="auto"/>
        <w:jc w:val="both"/>
        <w:rPr>
          <w:rFonts w:eastAsia="맑은 고딕"/>
          <w:b/>
          <w:sz w:val="22"/>
          <w:szCs w:val="22"/>
          <w:u w:val="single"/>
        </w:rPr>
      </w:pPr>
      <w:r w:rsidRPr="008E5BF8">
        <w:rPr>
          <w:rFonts w:eastAsia="맑은 고딕" w:hint="eastAsia"/>
          <w:b/>
          <w:sz w:val="22"/>
          <w:szCs w:val="22"/>
          <w:u w:val="single"/>
        </w:rPr>
        <w:t>Pre-requisite</w:t>
      </w:r>
    </w:p>
    <w:p w14:paraId="6EFC0875" w14:textId="680FCC1B" w:rsidR="006055FF" w:rsidRPr="006055FF" w:rsidRDefault="00484297" w:rsidP="00157F68">
      <w:pPr>
        <w:wordWrap/>
        <w:spacing w:line="276" w:lineRule="auto"/>
        <w:jc w:val="both"/>
        <w:rPr>
          <w:rFonts w:eastAsia="맑은 고딕"/>
          <w:sz w:val="22"/>
          <w:szCs w:val="22"/>
          <w:lang w:val="x-none"/>
        </w:rPr>
      </w:pPr>
      <w:r>
        <w:rPr>
          <w:rFonts w:eastAsia="맑은 고딕"/>
          <w:sz w:val="22"/>
          <w:szCs w:val="22"/>
          <w:lang w:val="x-none"/>
        </w:rPr>
        <w:t>For 33-3-2/3</w:t>
      </w:r>
      <w:r w:rsidR="006055FF" w:rsidRPr="006055FF">
        <w:rPr>
          <w:rFonts w:eastAsia="맑은 고딕"/>
          <w:sz w:val="22"/>
          <w:szCs w:val="22"/>
          <w:lang w:val="x-none"/>
        </w:rPr>
        <w:t>, pre-requisite can be either 33-1 or 33-2, but should not be both.</w:t>
      </w: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624"/>
        <w:gridCol w:w="1361"/>
        <w:gridCol w:w="5272"/>
        <w:gridCol w:w="1474"/>
      </w:tblGrid>
      <w:tr w:rsidR="00723445" w:rsidRPr="0032718B" w14:paraId="759440BB" w14:textId="77777777" w:rsidTr="00723445">
        <w:trPr>
          <w:trHeight w:val="20"/>
        </w:trPr>
        <w:tc>
          <w:tcPr>
            <w:tcW w:w="1020" w:type="dxa"/>
            <w:tcBorders>
              <w:top w:val="single" w:sz="4" w:space="0" w:color="auto"/>
              <w:left w:val="single" w:sz="4" w:space="0" w:color="auto"/>
              <w:bottom w:val="single" w:sz="4" w:space="0" w:color="auto"/>
              <w:right w:val="single" w:sz="4" w:space="0" w:color="auto"/>
            </w:tcBorders>
            <w:hideMark/>
          </w:tcPr>
          <w:p w14:paraId="7CF86A94" w14:textId="77777777" w:rsidR="00723445" w:rsidRPr="0032718B" w:rsidRDefault="00723445" w:rsidP="003F0271">
            <w:pPr>
              <w:pStyle w:val="TAH"/>
              <w:rPr>
                <w:rFonts w:asciiTheme="majorHAnsi" w:hAnsiTheme="majorHAnsi" w:cstheme="majorHAnsi"/>
                <w:szCs w:val="18"/>
              </w:rPr>
            </w:pPr>
            <w:r w:rsidRPr="0032718B">
              <w:rPr>
                <w:rFonts w:asciiTheme="majorHAnsi" w:hAnsiTheme="majorHAnsi" w:cstheme="majorHAnsi"/>
                <w:szCs w:val="18"/>
              </w:rPr>
              <w:t>Features</w:t>
            </w:r>
          </w:p>
        </w:tc>
        <w:tc>
          <w:tcPr>
            <w:tcW w:w="624" w:type="dxa"/>
            <w:tcBorders>
              <w:top w:val="single" w:sz="4" w:space="0" w:color="auto"/>
              <w:left w:val="single" w:sz="4" w:space="0" w:color="auto"/>
              <w:bottom w:val="single" w:sz="4" w:space="0" w:color="auto"/>
              <w:right w:val="single" w:sz="4" w:space="0" w:color="auto"/>
            </w:tcBorders>
            <w:hideMark/>
          </w:tcPr>
          <w:p w14:paraId="611DA853" w14:textId="77777777" w:rsidR="00723445" w:rsidRPr="0032718B" w:rsidRDefault="00723445" w:rsidP="003F0271">
            <w:pPr>
              <w:pStyle w:val="TAH"/>
              <w:rPr>
                <w:rFonts w:asciiTheme="majorHAnsi" w:hAnsiTheme="majorHAnsi" w:cstheme="majorHAnsi"/>
                <w:szCs w:val="18"/>
              </w:rPr>
            </w:pPr>
            <w:r w:rsidRPr="0032718B">
              <w:rPr>
                <w:rFonts w:asciiTheme="majorHAnsi" w:hAnsiTheme="majorHAnsi" w:cstheme="majorHAnsi"/>
                <w:szCs w:val="18"/>
              </w:rPr>
              <w:t>Index</w:t>
            </w:r>
          </w:p>
        </w:tc>
        <w:tc>
          <w:tcPr>
            <w:tcW w:w="1361" w:type="dxa"/>
            <w:tcBorders>
              <w:top w:val="single" w:sz="4" w:space="0" w:color="auto"/>
              <w:left w:val="single" w:sz="4" w:space="0" w:color="auto"/>
              <w:bottom w:val="single" w:sz="4" w:space="0" w:color="auto"/>
              <w:right w:val="single" w:sz="4" w:space="0" w:color="auto"/>
            </w:tcBorders>
            <w:hideMark/>
          </w:tcPr>
          <w:p w14:paraId="49CF5C08" w14:textId="77777777" w:rsidR="00723445" w:rsidRPr="0032718B" w:rsidRDefault="00723445" w:rsidP="003F0271">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5272" w:type="dxa"/>
            <w:tcBorders>
              <w:top w:val="single" w:sz="4" w:space="0" w:color="auto"/>
              <w:left w:val="single" w:sz="4" w:space="0" w:color="auto"/>
              <w:bottom w:val="single" w:sz="4" w:space="0" w:color="auto"/>
              <w:right w:val="single" w:sz="4" w:space="0" w:color="auto"/>
            </w:tcBorders>
            <w:hideMark/>
          </w:tcPr>
          <w:p w14:paraId="330A7D9E" w14:textId="77777777" w:rsidR="00723445" w:rsidRPr="0032718B" w:rsidRDefault="00723445" w:rsidP="003F0271">
            <w:pPr>
              <w:pStyle w:val="TAH"/>
              <w:rPr>
                <w:rFonts w:asciiTheme="majorHAnsi" w:hAnsiTheme="majorHAnsi" w:cstheme="majorHAnsi"/>
                <w:szCs w:val="18"/>
              </w:rPr>
            </w:pPr>
            <w:r w:rsidRPr="0032718B">
              <w:rPr>
                <w:rFonts w:asciiTheme="majorHAnsi" w:hAnsiTheme="majorHAnsi" w:cstheme="majorHAnsi"/>
                <w:szCs w:val="18"/>
              </w:rPr>
              <w:t>Components</w:t>
            </w:r>
          </w:p>
        </w:tc>
        <w:tc>
          <w:tcPr>
            <w:tcW w:w="1474" w:type="dxa"/>
            <w:tcBorders>
              <w:top w:val="single" w:sz="4" w:space="0" w:color="auto"/>
              <w:left w:val="single" w:sz="4" w:space="0" w:color="auto"/>
              <w:bottom w:val="single" w:sz="4" w:space="0" w:color="auto"/>
              <w:right w:val="single" w:sz="4" w:space="0" w:color="auto"/>
            </w:tcBorders>
            <w:hideMark/>
          </w:tcPr>
          <w:p w14:paraId="3481E0A7" w14:textId="3F30E217" w:rsidR="00723445" w:rsidRPr="00723445" w:rsidRDefault="008E5BF8" w:rsidP="003F0271">
            <w:pPr>
              <w:pStyle w:val="TAH"/>
              <w:rPr>
                <w:rFonts w:asciiTheme="majorHAnsi" w:hAnsiTheme="majorHAnsi" w:cstheme="majorHAnsi"/>
                <w:sz w:val="16"/>
                <w:szCs w:val="18"/>
              </w:rPr>
            </w:pPr>
            <w:r>
              <w:rPr>
                <w:rFonts w:asciiTheme="majorHAnsi" w:hAnsiTheme="majorHAnsi" w:cstheme="majorHAnsi"/>
                <w:szCs w:val="18"/>
              </w:rPr>
              <w:t>Prerequisite feature groups</w:t>
            </w:r>
          </w:p>
        </w:tc>
      </w:tr>
      <w:tr w:rsidR="006055FF" w:rsidRPr="0032718B" w14:paraId="6D881693" w14:textId="77777777" w:rsidTr="00723445">
        <w:trPr>
          <w:trHeight w:val="20"/>
        </w:trPr>
        <w:tc>
          <w:tcPr>
            <w:tcW w:w="1020" w:type="dxa"/>
            <w:tcBorders>
              <w:top w:val="single" w:sz="4" w:space="0" w:color="auto"/>
              <w:left w:val="single" w:sz="4" w:space="0" w:color="auto"/>
              <w:bottom w:val="single" w:sz="4" w:space="0" w:color="auto"/>
              <w:right w:val="single" w:sz="4" w:space="0" w:color="auto"/>
            </w:tcBorders>
            <w:hideMark/>
          </w:tcPr>
          <w:p w14:paraId="53842C82" w14:textId="3DE04C13" w:rsidR="006055FF" w:rsidRPr="0032718B" w:rsidRDefault="006055FF" w:rsidP="006055FF">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624" w:type="dxa"/>
            <w:tcBorders>
              <w:top w:val="single" w:sz="4" w:space="0" w:color="auto"/>
              <w:left w:val="single" w:sz="4" w:space="0" w:color="auto"/>
              <w:bottom w:val="single" w:sz="4" w:space="0" w:color="auto"/>
              <w:right w:val="single" w:sz="4" w:space="0" w:color="auto"/>
            </w:tcBorders>
            <w:hideMark/>
          </w:tcPr>
          <w:p w14:paraId="10AC6AB2" w14:textId="254FC2E5" w:rsidR="006055FF" w:rsidRPr="0032718B" w:rsidRDefault="006055FF" w:rsidP="006055FF">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361" w:type="dxa"/>
            <w:tcBorders>
              <w:top w:val="single" w:sz="4" w:space="0" w:color="auto"/>
              <w:left w:val="single" w:sz="4" w:space="0" w:color="auto"/>
              <w:bottom w:val="single" w:sz="4" w:space="0" w:color="auto"/>
              <w:right w:val="single" w:sz="4" w:space="0" w:color="auto"/>
            </w:tcBorders>
          </w:tcPr>
          <w:p w14:paraId="4185DE9E" w14:textId="665AE1DD" w:rsidR="006055FF" w:rsidRPr="0032718B" w:rsidRDefault="006055FF" w:rsidP="006055F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w:t>
            </w:r>
            <w:proofErr w:type="spellStart"/>
            <w:r>
              <w:rPr>
                <w:rFonts w:asciiTheme="majorHAnsi" w:eastAsia="SimSun" w:hAnsiTheme="majorHAnsi" w:cstheme="majorHAnsi"/>
                <w:szCs w:val="18"/>
                <w:lang w:eastAsia="zh-CN"/>
              </w:rPr>
              <w:t>ed</w:t>
            </w:r>
            <w:proofErr w:type="spellEnd"/>
            <w:r>
              <w:rPr>
                <w:rFonts w:asciiTheme="majorHAnsi" w:eastAsia="SimSun" w:hAnsiTheme="majorHAnsi" w:cstheme="majorHAnsi"/>
                <w:szCs w:val="18"/>
                <w:lang w:eastAsia="zh-CN"/>
              </w:rPr>
              <w:t xml:space="preserve"> unicast PDSCH and group-common PDSCH</w:t>
            </w:r>
          </w:p>
        </w:tc>
        <w:tc>
          <w:tcPr>
            <w:tcW w:w="5272" w:type="dxa"/>
            <w:tcBorders>
              <w:top w:val="single" w:sz="4" w:space="0" w:color="auto"/>
              <w:left w:val="single" w:sz="4" w:space="0" w:color="auto"/>
              <w:bottom w:val="single" w:sz="4" w:space="0" w:color="auto"/>
              <w:right w:val="single" w:sz="4" w:space="0" w:color="auto"/>
            </w:tcBorders>
          </w:tcPr>
          <w:p w14:paraId="232BD15E" w14:textId="77777777" w:rsidR="006055FF" w:rsidRDefault="006055FF" w:rsidP="00692EF4">
            <w:pPr>
              <w:pStyle w:val="aff3"/>
              <w:numPr>
                <w:ilvl w:val="0"/>
                <w:numId w:val="19"/>
              </w:numPr>
              <w:autoSpaceDE w:val="0"/>
              <w:autoSpaceDN w:val="0"/>
              <w:adjustRightInd w:val="0"/>
              <w:snapToGrid w:val="0"/>
              <w:spacing w:afterLines="50" w:after="120"/>
              <w:jc w:val="both"/>
              <w:rPr>
                <w:rFonts w:asciiTheme="majorHAnsi" w:hAnsiTheme="majorHAnsi" w:cstheme="majorHAnsi"/>
                <w:sz w:val="18"/>
                <w:szCs w:val="18"/>
              </w:rPr>
            </w:pPr>
            <w:r>
              <w:rPr>
                <w:rFonts w:asciiTheme="majorHAnsi" w:hAnsiTheme="majorHAnsi" w:cstheme="majorHAnsi"/>
                <w:sz w:val="18"/>
                <w:szCs w:val="18"/>
              </w:rPr>
              <w:t>Support FDM between one unicast PDSCH and one group-common PDSCH in a slot.</w:t>
            </w:r>
          </w:p>
          <w:p w14:paraId="2EB450F6" w14:textId="77777777" w:rsidR="008E5BF8" w:rsidRDefault="006055FF" w:rsidP="00692EF4">
            <w:pPr>
              <w:pStyle w:val="aff3"/>
              <w:numPr>
                <w:ilvl w:val="0"/>
                <w:numId w:val="19"/>
              </w:numPr>
              <w:autoSpaceDE w:val="0"/>
              <w:autoSpaceDN w:val="0"/>
              <w:adjustRightInd w:val="0"/>
              <w:snapToGrid w:val="0"/>
              <w:spacing w:after="0"/>
              <w:jc w:val="both"/>
              <w:rPr>
                <w:rFonts w:asciiTheme="majorHAnsi" w:hAnsiTheme="majorHAnsi" w:cstheme="majorHAnsi"/>
                <w:sz w:val="18"/>
                <w:szCs w:val="18"/>
              </w:rPr>
            </w:pPr>
            <w:r>
              <w:rPr>
                <w:rFonts w:asciiTheme="majorHAnsi" w:hAnsiTheme="majorHAnsi" w:cstheme="majorHAnsi"/>
                <w:sz w:val="18"/>
                <w:szCs w:val="18"/>
              </w:rPr>
              <w:t>Support FDM-</w:t>
            </w:r>
            <w:proofErr w:type="spellStart"/>
            <w:r>
              <w:rPr>
                <w:rFonts w:asciiTheme="majorHAnsi" w:hAnsiTheme="majorHAnsi" w:cstheme="majorHAnsi"/>
                <w:sz w:val="18"/>
                <w:szCs w:val="18"/>
              </w:rPr>
              <w:t>ed</w:t>
            </w:r>
            <w:proofErr w:type="spellEnd"/>
            <w:r>
              <w:rPr>
                <w:rFonts w:asciiTheme="majorHAnsi" w:hAnsiTheme="majorHAnsi" w:cstheme="majorHAnsi"/>
                <w:sz w:val="18"/>
                <w:szCs w:val="18"/>
              </w:rPr>
              <w:t xml:space="preserve"> Type-1 HARQ-ACK codebook for multicast.</w:t>
            </w:r>
          </w:p>
          <w:p w14:paraId="7B96DFBE" w14:textId="63E04B44" w:rsidR="006055FF" w:rsidRPr="008E5BF8" w:rsidRDefault="006055FF" w:rsidP="00692EF4">
            <w:pPr>
              <w:pStyle w:val="aff3"/>
              <w:numPr>
                <w:ilvl w:val="0"/>
                <w:numId w:val="19"/>
              </w:numPr>
              <w:autoSpaceDE w:val="0"/>
              <w:autoSpaceDN w:val="0"/>
              <w:adjustRightInd w:val="0"/>
              <w:snapToGrid w:val="0"/>
              <w:spacing w:after="0"/>
              <w:jc w:val="both"/>
              <w:rPr>
                <w:rFonts w:asciiTheme="majorHAnsi" w:hAnsiTheme="majorHAnsi" w:cstheme="majorHAnsi"/>
                <w:sz w:val="18"/>
                <w:szCs w:val="18"/>
              </w:rPr>
            </w:pPr>
            <w:r w:rsidRPr="008E5BF8">
              <w:rPr>
                <w:rFonts w:asciiTheme="majorHAnsi" w:hAnsiTheme="majorHAnsi" w:cstheme="majorHAnsi"/>
                <w:sz w:val="18"/>
                <w:szCs w:val="18"/>
              </w:rPr>
              <w:t>Support FDM-</w:t>
            </w:r>
            <w:proofErr w:type="spellStart"/>
            <w:r w:rsidRPr="008E5BF8">
              <w:rPr>
                <w:rFonts w:asciiTheme="majorHAnsi" w:hAnsiTheme="majorHAnsi" w:cstheme="majorHAnsi"/>
                <w:sz w:val="18"/>
                <w:szCs w:val="18"/>
              </w:rPr>
              <w:t>ed</w:t>
            </w:r>
            <w:proofErr w:type="spellEnd"/>
            <w:r w:rsidRPr="008E5BF8">
              <w:rPr>
                <w:rFonts w:asciiTheme="majorHAnsi" w:hAnsiTheme="majorHAnsi" w:cstheme="majorHAnsi"/>
                <w:sz w:val="18"/>
                <w:szCs w:val="18"/>
              </w:rPr>
              <w:t xml:space="preserve"> Type-2 HARQ-ACK codebook for multicast.</w:t>
            </w:r>
          </w:p>
        </w:tc>
        <w:tc>
          <w:tcPr>
            <w:tcW w:w="1474" w:type="dxa"/>
            <w:tcBorders>
              <w:top w:val="single" w:sz="4" w:space="0" w:color="auto"/>
              <w:left w:val="single" w:sz="4" w:space="0" w:color="auto"/>
              <w:bottom w:val="single" w:sz="4" w:space="0" w:color="auto"/>
              <w:right w:val="single" w:sz="4" w:space="0" w:color="auto"/>
            </w:tcBorders>
          </w:tcPr>
          <w:p w14:paraId="373D6821" w14:textId="39A53D06" w:rsidR="006055FF" w:rsidRDefault="006055FF" w:rsidP="006055FF">
            <w:pPr>
              <w:pStyle w:val="TAL"/>
              <w:rPr>
                <w:rFonts w:asciiTheme="majorHAnsi" w:hAnsiTheme="majorHAnsi" w:cstheme="majorHAnsi"/>
                <w:szCs w:val="18"/>
                <w:lang w:eastAsia="ja-JP"/>
              </w:rPr>
            </w:pPr>
            <w:r>
              <w:rPr>
                <w:rFonts w:asciiTheme="majorHAnsi" w:hAnsiTheme="majorHAnsi" w:cstheme="majorHAnsi"/>
                <w:szCs w:val="18"/>
                <w:lang w:eastAsia="ja-JP"/>
              </w:rPr>
              <w:t xml:space="preserve">33-1 </w:t>
            </w:r>
            <w:r w:rsidRPr="006055FF">
              <w:rPr>
                <w:rFonts w:asciiTheme="majorHAnsi" w:hAnsiTheme="majorHAnsi" w:cstheme="majorHAnsi"/>
                <w:color w:val="FF0000"/>
                <w:szCs w:val="18"/>
                <w:lang w:eastAsia="ja-JP"/>
              </w:rPr>
              <w:t xml:space="preserve">or </w:t>
            </w:r>
            <w:r>
              <w:rPr>
                <w:rFonts w:asciiTheme="majorHAnsi" w:hAnsiTheme="majorHAnsi" w:cstheme="majorHAnsi"/>
                <w:szCs w:val="18"/>
                <w:lang w:eastAsia="ja-JP"/>
              </w:rPr>
              <w:t>33-2</w:t>
            </w:r>
          </w:p>
          <w:p w14:paraId="661277BA" w14:textId="4B05C402" w:rsidR="006055FF" w:rsidRPr="00723445" w:rsidRDefault="006055FF" w:rsidP="006055FF">
            <w:pPr>
              <w:pStyle w:val="TAL"/>
              <w:rPr>
                <w:rFonts w:asciiTheme="majorHAnsi" w:hAnsiTheme="majorHAnsi" w:cstheme="majorHAnsi"/>
                <w:sz w:val="16"/>
                <w:szCs w:val="18"/>
                <w:highlight w:val="yellow"/>
                <w:lang w:eastAsia="ja-JP"/>
              </w:rPr>
            </w:pPr>
          </w:p>
        </w:tc>
      </w:tr>
      <w:tr w:rsidR="006055FF" w:rsidRPr="0032718B" w14:paraId="030295A9" w14:textId="77777777" w:rsidTr="00723445">
        <w:trPr>
          <w:trHeight w:val="20"/>
        </w:trPr>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18D6F6D9" w14:textId="0C667558" w:rsidR="006055FF" w:rsidRPr="0032718B" w:rsidRDefault="006055FF" w:rsidP="006055F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09C8969C" w14:textId="78F8A4D7" w:rsidR="006055FF" w:rsidRPr="0032718B" w:rsidRDefault="006055FF" w:rsidP="006055FF">
            <w:pPr>
              <w:pStyle w:val="TAL"/>
              <w:rPr>
                <w:rFonts w:asciiTheme="majorHAnsi" w:hAnsiTheme="majorHAnsi" w:cstheme="majorHAnsi"/>
                <w:szCs w:val="18"/>
                <w:lang w:eastAsia="ja-JP"/>
              </w:rPr>
            </w:pPr>
            <w:r>
              <w:rPr>
                <w:rFonts w:asciiTheme="majorHAnsi" w:hAnsiTheme="majorHAnsi" w:cstheme="majorHAnsi"/>
                <w:szCs w:val="18"/>
                <w:lang w:eastAsia="zh-CN"/>
              </w:rPr>
              <w:t>33-3-3</w:t>
            </w:r>
          </w:p>
        </w:tc>
        <w:tc>
          <w:tcPr>
            <w:tcW w:w="1361" w:type="dxa"/>
            <w:tcBorders>
              <w:top w:val="single" w:sz="4" w:space="0" w:color="auto"/>
              <w:left w:val="single" w:sz="4" w:space="0" w:color="auto"/>
              <w:bottom w:val="single" w:sz="4" w:space="0" w:color="auto"/>
              <w:right w:val="single" w:sz="4" w:space="0" w:color="auto"/>
            </w:tcBorders>
            <w:shd w:val="clear" w:color="auto" w:fill="auto"/>
          </w:tcPr>
          <w:p w14:paraId="6F46A5DA" w14:textId="165424C8" w:rsidR="006055FF" w:rsidRPr="0032718B" w:rsidRDefault="006055FF" w:rsidP="006055F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w:t>
            </w:r>
            <w:proofErr w:type="spellStart"/>
            <w:r>
              <w:rPr>
                <w:rFonts w:asciiTheme="majorHAnsi" w:eastAsia="SimSun" w:hAnsiTheme="majorHAnsi" w:cstheme="majorHAnsi"/>
                <w:szCs w:val="18"/>
                <w:lang w:eastAsia="zh-CN"/>
              </w:rPr>
              <w:t>ed</w:t>
            </w:r>
            <w:proofErr w:type="spellEnd"/>
            <w:r>
              <w:rPr>
                <w:rFonts w:asciiTheme="majorHAnsi" w:eastAsia="SimSun" w:hAnsiTheme="majorHAnsi" w:cstheme="majorHAnsi"/>
                <w:szCs w:val="18"/>
                <w:lang w:eastAsia="zh-CN"/>
              </w:rPr>
              <w:t xml:space="preserve"> unicast PDSCH and group-common PDSCH</w:t>
            </w:r>
          </w:p>
        </w:tc>
        <w:tc>
          <w:tcPr>
            <w:tcW w:w="5272" w:type="dxa"/>
            <w:tcBorders>
              <w:top w:val="single" w:sz="4" w:space="0" w:color="auto"/>
              <w:left w:val="single" w:sz="4" w:space="0" w:color="auto"/>
              <w:bottom w:val="single" w:sz="4" w:space="0" w:color="auto"/>
              <w:right w:val="single" w:sz="4" w:space="0" w:color="auto"/>
            </w:tcBorders>
            <w:shd w:val="clear" w:color="auto" w:fill="auto"/>
          </w:tcPr>
          <w:p w14:paraId="17B1B17C" w14:textId="77777777" w:rsidR="00484297" w:rsidRPr="00484297" w:rsidRDefault="00484297" w:rsidP="00692EF4">
            <w:pPr>
              <w:pStyle w:val="aff3"/>
              <w:numPr>
                <w:ilvl w:val="0"/>
                <w:numId w:val="20"/>
              </w:numPr>
              <w:adjustRightInd w:val="0"/>
              <w:snapToGrid w:val="0"/>
              <w:spacing w:afterLines="50" w:after="120"/>
              <w:jc w:val="both"/>
              <w:rPr>
                <w:rFonts w:asciiTheme="majorHAnsi" w:hAnsiTheme="majorHAnsi" w:cstheme="majorHAnsi"/>
                <w:sz w:val="18"/>
                <w:szCs w:val="18"/>
              </w:rPr>
            </w:pPr>
            <w:r w:rsidRPr="00484297">
              <w:rPr>
                <w:rFonts w:asciiTheme="majorHAnsi" w:hAnsiTheme="majorHAnsi" w:cstheme="majorHAnsi"/>
                <w:sz w:val="18"/>
                <w:szCs w:val="18"/>
              </w:rPr>
              <w:t>Support TDM between one unicast PDSCH and one group-common PDSCH in a slot.</w:t>
            </w:r>
          </w:p>
          <w:p w14:paraId="16F2B140" w14:textId="77777777" w:rsidR="00484297" w:rsidRPr="00484297" w:rsidRDefault="00484297" w:rsidP="00692EF4">
            <w:pPr>
              <w:pStyle w:val="aff3"/>
              <w:numPr>
                <w:ilvl w:val="0"/>
                <w:numId w:val="20"/>
              </w:numPr>
              <w:adjustRightInd w:val="0"/>
              <w:snapToGrid w:val="0"/>
              <w:spacing w:afterLines="50" w:after="120"/>
              <w:jc w:val="both"/>
              <w:rPr>
                <w:rFonts w:asciiTheme="majorHAnsi" w:hAnsiTheme="majorHAnsi" w:cstheme="majorHAnsi"/>
                <w:sz w:val="18"/>
                <w:szCs w:val="18"/>
              </w:rPr>
            </w:pPr>
            <w:r w:rsidRPr="00484297">
              <w:rPr>
                <w:rFonts w:asciiTheme="majorHAnsi" w:hAnsiTheme="majorHAnsi" w:cstheme="majorHAnsi"/>
                <w:sz w:val="18"/>
                <w:szCs w:val="18"/>
              </w:rPr>
              <w:t xml:space="preserve">Support TDM between M (M&gt;1) </w:t>
            </w:r>
            <w:proofErr w:type="spellStart"/>
            <w:r w:rsidRPr="00484297">
              <w:rPr>
                <w:rFonts w:asciiTheme="majorHAnsi" w:hAnsiTheme="majorHAnsi" w:cstheme="majorHAnsi"/>
                <w:sz w:val="18"/>
                <w:szCs w:val="18"/>
              </w:rPr>
              <w:t>TDMed</w:t>
            </w:r>
            <w:proofErr w:type="spellEnd"/>
            <w:r w:rsidRPr="00484297">
              <w:rPr>
                <w:rFonts w:asciiTheme="majorHAnsi" w:hAnsiTheme="majorHAnsi" w:cstheme="majorHAnsi"/>
                <w:sz w:val="18"/>
                <w:szCs w:val="18"/>
              </w:rPr>
              <w:t xml:space="preserve"> unicast PDSCHs and one group-common PDSCH in a slot per CC</w:t>
            </w:r>
          </w:p>
          <w:p w14:paraId="7786977F" w14:textId="77777777" w:rsidR="00484297" w:rsidRPr="00484297" w:rsidRDefault="00484297" w:rsidP="00692EF4">
            <w:pPr>
              <w:pStyle w:val="aff3"/>
              <w:numPr>
                <w:ilvl w:val="0"/>
                <w:numId w:val="20"/>
              </w:numPr>
              <w:adjustRightInd w:val="0"/>
              <w:snapToGrid w:val="0"/>
              <w:spacing w:afterLines="50" w:after="120"/>
              <w:jc w:val="both"/>
              <w:rPr>
                <w:rFonts w:asciiTheme="majorHAnsi" w:hAnsiTheme="majorHAnsi" w:cstheme="majorHAnsi"/>
                <w:sz w:val="18"/>
                <w:szCs w:val="18"/>
              </w:rPr>
            </w:pPr>
            <w:r w:rsidRPr="00484297">
              <w:rPr>
                <w:rFonts w:asciiTheme="majorHAnsi" w:hAnsiTheme="majorHAnsi" w:cstheme="majorHAnsi"/>
                <w:sz w:val="18"/>
                <w:szCs w:val="18"/>
              </w:rPr>
              <w:t>Support TDM among N (N&gt;1) group-common PDSCHs in a slot per CC</w:t>
            </w:r>
          </w:p>
          <w:p w14:paraId="016EECA2" w14:textId="77777777" w:rsidR="00484297" w:rsidRPr="00484297" w:rsidRDefault="00484297" w:rsidP="00692EF4">
            <w:pPr>
              <w:pStyle w:val="aff3"/>
              <w:numPr>
                <w:ilvl w:val="0"/>
                <w:numId w:val="20"/>
              </w:numPr>
              <w:adjustRightInd w:val="0"/>
              <w:snapToGrid w:val="0"/>
              <w:spacing w:afterLines="50" w:after="120"/>
              <w:jc w:val="both"/>
              <w:rPr>
                <w:rFonts w:asciiTheme="majorHAnsi" w:hAnsiTheme="majorHAnsi" w:cstheme="majorHAnsi"/>
                <w:sz w:val="18"/>
                <w:szCs w:val="18"/>
              </w:rPr>
            </w:pPr>
            <w:r w:rsidRPr="00484297">
              <w:rPr>
                <w:rFonts w:asciiTheme="majorHAnsi" w:hAnsiTheme="majorHAnsi" w:cstheme="majorHAnsi"/>
                <w:sz w:val="18"/>
                <w:szCs w:val="18"/>
              </w:rPr>
              <w:t xml:space="preserve">Support TDM between K (K&gt;1) </w:t>
            </w:r>
            <w:proofErr w:type="spellStart"/>
            <w:r w:rsidRPr="00484297">
              <w:rPr>
                <w:rFonts w:asciiTheme="majorHAnsi" w:hAnsiTheme="majorHAnsi" w:cstheme="majorHAnsi"/>
                <w:sz w:val="18"/>
                <w:szCs w:val="18"/>
              </w:rPr>
              <w:t>TDMed</w:t>
            </w:r>
            <w:proofErr w:type="spellEnd"/>
            <w:r w:rsidRPr="00484297">
              <w:rPr>
                <w:rFonts w:asciiTheme="majorHAnsi" w:hAnsiTheme="majorHAnsi" w:cstheme="majorHAnsi"/>
                <w:sz w:val="18"/>
                <w:szCs w:val="18"/>
              </w:rPr>
              <w:t xml:space="preserve"> unicast PDSCHs and L (L&gt;1) </w:t>
            </w:r>
            <w:proofErr w:type="spellStart"/>
            <w:r w:rsidRPr="00484297">
              <w:rPr>
                <w:rFonts w:asciiTheme="majorHAnsi" w:hAnsiTheme="majorHAnsi" w:cstheme="majorHAnsi"/>
                <w:sz w:val="18"/>
                <w:szCs w:val="18"/>
              </w:rPr>
              <w:t>TDMed</w:t>
            </w:r>
            <w:proofErr w:type="spellEnd"/>
            <w:r w:rsidRPr="00484297">
              <w:rPr>
                <w:rFonts w:asciiTheme="majorHAnsi" w:hAnsiTheme="majorHAnsi" w:cstheme="majorHAnsi"/>
                <w:sz w:val="18"/>
                <w:szCs w:val="18"/>
              </w:rPr>
              <w:t xml:space="preserve"> group-common PDSCHs in a slot per CC</w:t>
            </w:r>
          </w:p>
          <w:p w14:paraId="1778C252" w14:textId="77777777" w:rsidR="00484297" w:rsidRPr="00484297" w:rsidRDefault="00484297" w:rsidP="00692EF4">
            <w:pPr>
              <w:pStyle w:val="aff3"/>
              <w:numPr>
                <w:ilvl w:val="0"/>
                <w:numId w:val="20"/>
              </w:numPr>
              <w:adjustRightInd w:val="0"/>
              <w:snapToGrid w:val="0"/>
              <w:spacing w:afterLines="50" w:after="120"/>
              <w:jc w:val="both"/>
              <w:rPr>
                <w:rFonts w:asciiTheme="majorHAnsi" w:hAnsiTheme="majorHAnsi" w:cstheme="majorHAnsi"/>
                <w:sz w:val="18"/>
                <w:szCs w:val="18"/>
              </w:rPr>
            </w:pPr>
            <w:r w:rsidRPr="00484297">
              <w:rPr>
                <w:rFonts w:asciiTheme="majorHAnsi" w:hAnsiTheme="majorHAnsi" w:cstheme="majorHAnsi"/>
                <w:sz w:val="18"/>
                <w:szCs w:val="18"/>
              </w:rPr>
              <w:t xml:space="preserve">The UE maximum number of </w:t>
            </w:r>
            <w:proofErr w:type="spellStart"/>
            <w:r w:rsidRPr="00484297">
              <w:rPr>
                <w:rFonts w:asciiTheme="majorHAnsi" w:hAnsiTheme="majorHAnsi" w:cstheme="majorHAnsi"/>
                <w:sz w:val="18"/>
                <w:szCs w:val="18"/>
              </w:rPr>
              <w:t>TDMed</w:t>
            </w:r>
            <w:proofErr w:type="spellEnd"/>
            <w:r w:rsidRPr="00484297">
              <w:rPr>
                <w:rFonts w:asciiTheme="majorHAnsi" w:hAnsiTheme="majorHAnsi" w:cstheme="majorHAnsi"/>
                <w:sz w:val="18"/>
                <w:szCs w:val="18"/>
              </w:rPr>
              <w:t xml:space="preserve"> PDSCH receptions capability in a slot per CC is kept as for Rel-15/Rel-16, i.e., {2/4/7} based on UE FG5-11/5-11a/5-11b.</w:t>
            </w:r>
          </w:p>
          <w:p w14:paraId="0EC37180" w14:textId="77777777" w:rsidR="00484297" w:rsidRPr="00484297" w:rsidRDefault="00484297" w:rsidP="00692EF4">
            <w:pPr>
              <w:pStyle w:val="aff3"/>
              <w:numPr>
                <w:ilvl w:val="0"/>
                <w:numId w:val="20"/>
              </w:numPr>
              <w:adjustRightInd w:val="0"/>
              <w:snapToGrid w:val="0"/>
              <w:spacing w:afterLines="50" w:after="120"/>
              <w:jc w:val="both"/>
              <w:rPr>
                <w:rFonts w:asciiTheme="majorHAnsi" w:hAnsiTheme="majorHAnsi" w:cstheme="majorHAnsi"/>
                <w:sz w:val="18"/>
                <w:szCs w:val="18"/>
              </w:rPr>
            </w:pPr>
            <w:r w:rsidRPr="00484297">
              <w:rPr>
                <w:rFonts w:asciiTheme="majorHAnsi" w:hAnsiTheme="majorHAnsi" w:cstheme="majorHAnsi"/>
                <w:sz w:val="18"/>
                <w:szCs w:val="18"/>
              </w:rPr>
              <w:t>Note:  Group-common PDSCH(s) are counted as unicast PDSCH(s).</w:t>
            </w:r>
          </w:p>
          <w:p w14:paraId="7AE5F2D5" w14:textId="77777777" w:rsidR="00484297" w:rsidRPr="00484297" w:rsidRDefault="00484297" w:rsidP="00692EF4">
            <w:pPr>
              <w:pStyle w:val="aff3"/>
              <w:numPr>
                <w:ilvl w:val="0"/>
                <w:numId w:val="20"/>
              </w:numPr>
              <w:adjustRightInd w:val="0"/>
              <w:snapToGrid w:val="0"/>
              <w:spacing w:afterLines="50" w:after="120"/>
              <w:jc w:val="both"/>
              <w:rPr>
                <w:rFonts w:asciiTheme="majorHAnsi" w:hAnsiTheme="majorHAnsi" w:cstheme="majorHAnsi"/>
                <w:sz w:val="18"/>
                <w:szCs w:val="18"/>
              </w:rPr>
            </w:pPr>
            <w:r w:rsidRPr="00484297">
              <w:rPr>
                <w:rFonts w:asciiTheme="majorHAnsi" w:hAnsiTheme="majorHAnsi" w:cstheme="majorHAnsi"/>
                <w:sz w:val="18"/>
                <w:szCs w:val="18"/>
              </w:rPr>
              <w:t>Support TDM-</w:t>
            </w:r>
            <w:proofErr w:type="spellStart"/>
            <w:r w:rsidRPr="00484297">
              <w:rPr>
                <w:rFonts w:asciiTheme="majorHAnsi" w:hAnsiTheme="majorHAnsi" w:cstheme="majorHAnsi"/>
                <w:sz w:val="18"/>
                <w:szCs w:val="18"/>
              </w:rPr>
              <w:t>ed</w:t>
            </w:r>
            <w:proofErr w:type="spellEnd"/>
            <w:r w:rsidRPr="00484297">
              <w:rPr>
                <w:rFonts w:asciiTheme="majorHAnsi" w:hAnsiTheme="majorHAnsi" w:cstheme="majorHAnsi"/>
                <w:sz w:val="18"/>
                <w:szCs w:val="18"/>
              </w:rPr>
              <w:t xml:space="preserve"> Type-1 HARQ-ACK codebook for multicast.</w:t>
            </w:r>
          </w:p>
          <w:p w14:paraId="62A1C7D5" w14:textId="77777777" w:rsidR="00484297" w:rsidRPr="00484297" w:rsidRDefault="00484297" w:rsidP="00692EF4">
            <w:pPr>
              <w:pStyle w:val="aff3"/>
              <w:numPr>
                <w:ilvl w:val="0"/>
                <w:numId w:val="20"/>
              </w:numPr>
              <w:adjustRightInd w:val="0"/>
              <w:snapToGrid w:val="0"/>
              <w:spacing w:afterLines="50" w:after="120"/>
              <w:jc w:val="both"/>
              <w:rPr>
                <w:rFonts w:asciiTheme="majorHAnsi" w:hAnsiTheme="majorHAnsi" w:cstheme="majorHAnsi"/>
                <w:sz w:val="18"/>
                <w:szCs w:val="18"/>
              </w:rPr>
            </w:pPr>
            <w:r w:rsidRPr="00484297">
              <w:rPr>
                <w:rFonts w:asciiTheme="majorHAnsi" w:hAnsiTheme="majorHAnsi" w:cstheme="majorHAnsi"/>
                <w:sz w:val="18"/>
                <w:szCs w:val="18"/>
              </w:rPr>
              <w:t>Support TDM-</w:t>
            </w:r>
            <w:proofErr w:type="spellStart"/>
            <w:r w:rsidRPr="00484297">
              <w:rPr>
                <w:rFonts w:asciiTheme="majorHAnsi" w:hAnsiTheme="majorHAnsi" w:cstheme="majorHAnsi"/>
                <w:sz w:val="18"/>
                <w:szCs w:val="18"/>
              </w:rPr>
              <w:t>ed</w:t>
            </w:r>
            <w:proofErr w:type="spellEnd"/>
            <w:r w:rsidRPr="00484297">
              <w:rPr>
                <w:rFonts w:asciiTheme="majorHAnsi" w:hAnsiTheme="majorHAnsi" w:cstheme="majorHAnsi"/>
                <w:sz w:val="18"/>
                <w:szCs w:val="18"/>
              </w:rPr>
              <w:t xml:space="preserve"> Type-2 HARQ-ACK codebook for multicast.</w:t>
            </w:r>
          </w:p>
          <w:p w14:paraId="60D42407" w14:textId="737C0E91" w:rsidR="006055FF" w:rsidRPr="008E5BF8" w:rsidRDefault="00484297" w:rsidP="00692EF4">
            <w:pPr>
              <w:pStyle w:val="aff3"/>
              <w:numPr>
                <w:ilvl w:val="0"/>
                <w:numId w:val="20"/>
              </w:numPr>
              <w:autoSpaceDE w:val="0"/>
              <w:autoSpaceDN w:val="0"/>
              <w:adjustRightInd w:val="0"/>
              <w:snapToGrid w:val="0"/>
              <w:spacing w:after="0"/>
              <w:jc w:val="both"/>
              <w:rPr>
                <w:rFonts w:asciiTheme="majorHAnsi" w:hAnsiTheme="majorHAnsi" w:cstheme="majorHAnsi"/>
                <w:sz w:val="18"/>
                <w:szCs w:val="18"/>
              </w:rPr>
            </w:pPr>
            <w:r w:rsidRPr="00484297">
              <w:rPr>
                <w:rFonts w:asciiTheme="majorHAnsi" w:hAnsiTheme="majorHAnsi" w:cstheme="majorHAnsi"/>
                <w:sz w:val="18"/>
                <w:szCs w:val="18"/>
              </w:rPr>
              <w:t>FFS whether/how to separate the capability for HARQ-ACK codebook</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3B5C7C58" w14:textId="77777777" w:rsidR="006055FF" w:rsidRDefault="006055FF" w:rsidP="006055FF">
            <w:pPr>
              <w:pStyle w:val="TAL"/>
              <w:rPr>
                <w:rFonts w:asciiTheme="majorHAnsi" w:hAnsiTheme="majorHAnsi" w:cstheme="majorHAnsi"/>
                <w:szCs w:val="18"/>
                <w:lang w:eastAsia="ja-JP"/>
              </w:rPr>
            </w:pPr>
            <w:r>
              <w:rPr>
                <w:rFonts w:asciiTheme="majorHAnsi" w:hAnsiTheme="majorHAnsi" w:cstheme="majorHAnsi"/>
                <w:szCs w:val="18"/>
                <w:lang w:eastAsia="ja-JP"/>
              </w:rPr>
              <w:t xml:space="preserve">33-1 </w:t>
            </w:r>
            <w:r w:rsidRPr="006055FF">
              <w:rPr>
                <w:rFonts w:asciiTheme="majorHAnsi" w:hAnsiTheme="majorHAnsi" w:cstheme="majorHAnsi"/>
                <w:color w:val="FF0000"/>
                <w:szCs w:val="18"/>
                <w:lang w:eastAsia="ja-JP"/>
              </w:rPr>
              <w:t xml:space="preserve">or </w:t>
            </w:r>
            <w:r>
              <w:rPr>
                <w:rFonts w:asciiTheme="majorHAnsi" w:hAnsiTheme="majorHAnsi" w:cstheme="majorHAnsi"/>
                <w:szCs w:val="18"/>
                <w:lang w:eastAsia="ja-JP"/>
              </w:rPr>
              <w:t>33-2</w:t>
            </w:r>
          </w:p>
          <w:p w14:paraId="45770B8A" w14:textId="3B976DCF" w:rsidR="006055FF" w:rsidRPr="00723445" w:rsidRDefault="006055FF" w:rsidP="006055FF">
            <w:pPr>
              <w:pStyle w:val="TAL"/>
              <w:rPr>
                <w:rFonts w:asciiTheme="majorHAnsi" w:hAnsiTheme="majorHAnsi" w:cstheme="majorHAnsi"/>
                <w:sz w:val="16"/>
                <w:szCs w:val="18"/>
              </w:rPr>
            </w:pPr>
          </w:p>
        </w:tc>
      </w:tr>
    </w:tbl>
    <w:p w14:paraId="7107A965" w14:textId="77777777" w:rsidR="00723445" w:rsidRDefault="00723445" w:rsidP="00157F68">
      <w:pPr>
        <w:wordWrap/>
        <w:spacing w:line="276" w:lineRule="auto"/>
        <w:jc w:val="both"/>
        <w:rPr>
          <w:rFonts w:eastAsia="맑은 고딕"/>
          <w:sz w:val="22"/>
          <w:szCs w:val="22"/>
        </w:rPr>
      </w:pPr>
    </w:p>
    <w:p w14:paraId="60B9158D" w14:textId="77777777" w:rsidR="00D633F3" w:rsidRDefault="00D633F3" w:rsidP="00157F68">
      <w:pPr>
        <w:wordWrap/>
        <w:spacing w:line="276" w:lineRule="auto"/>
        <w:jc w:val="both"/>
        <w:rPr>
          <w:rFonts w:eastAsia="맑은 고딕"/>
          <w:sz w:val="22"/>
          <w:szCs w:val="22"/>
        </w:rPr>
      </w:pPr>
    </w:p>
    <w:p w14:paraId="3E995577" w14:textId="49A2D215" w:rsidR="00D633F3" w:rsidRPr="00627F69" w:rsidRDefault="006055FF" w:rsidP="00157F68">
      <w:pPr>
        <w:wordWrap/>
        <w:spacing w:line="276" w:lineRule="auto"/>
        <w:jc w:val="both"/>
        <w:rPr>
          <w:rFonts w:eastAsia="맑은 고딕"/>
          <w:b/>
          <w:sz w:val="22"/>
          <w:szCs w:val="22"/>
          <w:u w:val="single"/>
        </w:rPr>
      </w:pPr>
      <w:r>
        <w:rPr>
          <w:rFonts w:eastAsia="맑은 고딕"/>
          <w:b/>
          <w:sz w:val="22"/>
          <w:szCs w:val="22"/>
          <w:u w:val="single"/>
        </w:rPr>
        <w:t>Adding G-CS-RANTI for FG 33-6-1</w:t>
      </w:r>
    </w:p>
    <w:p w14:paraId="162E89A7" w14:textId="22E78523" w:rsidR="00D633F3" w:rsidRDefault="00D46C47" w:rsidP="00157F68">
      <w:pPr>
        <w:wordWrap/>
        <w:spacing w:line="276" w:lineRule="auto"/>
        <w:jc w:val="both"/>
        <w:rPr>
          <w:rFonts w:eastAsia="맑은 고딕"/>
          <w:sz w:val="22"/>
          <w:szCs w:val="22"/>
        </w:rPr>
      </w:pPr>
      <w:r w:rsidRPr="00D46C47">
        <w:rPr>
          <w:rFonts w:eastAsia="맑은 고딕"/>
          <w:sz w:val="22"/>
          <w:szCs w:val="22"/>
        </w:rPr>
        <w:t>For 33-6-1, we assume that activation DCI with G-CS-RNTI would also indicate priority. Then, G-CS</w:t>
      </w:r>
      <w:r>
        <w:rPr>
          <w:rFonts w:eastAsia="맑은 고딕"/>
          <w:sz w:val="22"/>
          <w:szCs w:val="22"/>
        </w:rPr>
        <w:t xml:space="preserve">-RNTI needs to </w:t>
      </w:r>
      <w:proofErr w:type="gramStart"/>
      <w:r>
        <w:rPr>
          <w:rFonts w:eastAsia="맑은 고딕"/>
          <w:sz w:val="22"/>
          <w:szCs w:val="22"/>
        </w:rPr>
        <w:t>be added</w:t>
      </w:r>
      <w:proofErr w:type="gramEnd"/>
      <w:r>
        <w:rPr>
          <w:rFonts w:eastAsia="맑은 고딕"/>
          <w:sz w:val="22"/>
          <w:szCs w:val="22"/>
        </w:rPr>
        <w:t xml:space="preserve"> as well</w:t>
      </w:r>
      <w:r w:rsidR="00D633F3" w:rsidRPr="00D633F3">
        <w:rPr>
          <w:rFonts w:eastAsia="맑은 고딕"/>
          <w:sz w:val="22"/>
          <w:szCs w:val="22"/>
        </w:rPr>
        <w:t>.</w:t>
      </w:r>
    </w:p>
    <w:tbl>
      <w:tblPr>
        <w:tblW w:w="8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624"/>
        <w:gridCol w:w="1361"/>
        <w:gridCol w:w="5272"/>
      </w:tblGrid>
      <w:tr w:rsidR="00D633F3" w:rsidRPr="00723445" w14:paraId="001E19ED" w14:textId="77777777" w:rsidTr="00D633F3">
        <w:trPr>
          <w:trHeight w:val="20"/>
        </w:trPr>
        <w:tc>
          <w:tcPr>
            <w:tcW w:w="1020" w:type="dxa"/>
            <w:tcBorders>
              <w:top w:val="single" w:sz="4" w:space="0" w:color="auto"/>
              <w:left w:val="single" w:sz="4" w:space="0" w:color="auto"/>
              <w:bottom w:val="single" w:sz="4" w:space="0" w:color="auto"/>
              <w:right w:val="single" w:sz="4" w:space="0" w:color="auto"/>
            </w:tcBorders>
            <w:hideMark/>
          </w:tcPr>
          <w:p w14:paraId="46336A0F" w14:textId="77777777" w:rsidR="00D633F3" w:rsidRPr="0032718B" w:rsidRDefault="00D633F3" w:rsidP="003F0271">
            <w:pPr>
              <w:pStyle w:val="TAH"/>
              <w:rPr>
                <w:rFonts w:asciiTheme="majorHAnsi" w:hAnsiTheme="majorHAnsi" w:cstheme="majorHAnsi"/>
                <w:szCs w:val="18"/>
              </w:rPr>
            </w:pPr>
            <w:r w:rsidRPr="0032718B">
              <w:rPr>
                <w:rFonts w:asciiTheme="majorHAnsi" w:hAnsiTheme="majorHAnsi" w:cstheme="majorHAnsi"/>
                <w:szCs w:val="18"/>
              </w:rPr>
              <w:t>Features</w:t>
            </w:r>
          </w:p>
        </w:tc>
        <w:tc>
          <w:tcPr>
            <w:tcW w:w="624" w:type="dxa"/>
            <w:tcBorders>
              <w:top w:val="single" w:sz="4" w:space="0" w:color="auto"/>
              <w:left w:val="single" w:sz="4" w:space="0" w:color="auto"/>
              <w:bottom w:val="single" w:sz="4" w:space="0" w:color="auto"/>
              <w:right w:val="single" w:sz="4" w:space="0" w:color="auto"/>
            </w:tcBorders>
            <w:hideMark/>
          </w:tcPr>
          <w:p w14:paraId="3D78ABB3" w14:textId="77777777" w:rsidR="00D633F3" w:rsidRPr="0032718B" w:rsidRDefault="00D633F3" w:rsidP="003F0271">
            <w:pPr>
              <w:pStyle w:val="TAH"/>
              <w:rPr>
                <w:rFonts w:asciiTheme="majorHAnsi" w:hAnsiTheme="majorHAnsi" w:cstheme="majorHAnsi"/>
                <w:szCs w:val="18"/>
              </w:rPr>
            </w:pPr>
            <w:r w:rsidRPr="0032718B">
              <w:rPr>
                <w:rFonts w:asciiTheme="majorHAnsi" w:hAnsiTheme="majorHAnsi" w:cstheme="majorHAnsi"/>
                <w:szCs w:val="18"/>
              </w:rPr>
              <w:t>Index</w:t>
            </w:r>
          </w:p>
        </w:tc>
        <w:tc>
          <w:tcPr>
            <w:tcW w:w="1361" w:type="dxa"/>
            <w:tcBorders>
              <w:top w:val="single" w:sz="4" w:space="0" w:color="auto"/>
              <w:left w:val="single" w:sz="4" w:space="0" w:color="auto"/>
              <w:bottom w:val="single" w:sz="4" w:space="0" w:color="auto"/>
              <w:right w:val="single" w:sz="4" w:space="0" w:color="auto"/>
            </w:tcBorders>
            <w:hideMark/>
          </w:tcPr>
          <w:p w14:paraId="595FBB3B" w14:textId="77777777" w:rsidR="00D633F3" w:rsidRPr="0032718B" w:rsidRDefault="00D633F3" w:rsidP="003F0271">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5272" w:type="dxa"/>
            <w:tcBorders>
              <w:top w:val="single" w:sz="4" w:space="0" w:color="auto"/>
              <w:left w:val="single" w:sz="4" w:space="0" w:color="auto"/>
              <w:bottom w:val="single" w:sz="4" w:space="0" w:color="auto"/>
              <w:right w:val="single" w:sz="4" w:space="0" w:color="auto"/>
            </w:tcBorders>
            <w:hideMark/>
          </w:tcPr>
          <w:p w14:paraId="489EB208" w14:textId="77777777" w:rsidR="00D633F3" w:rsidRPr="0032718B" w:rsidRDefault="00D633F3" w:rsidP="003F0271">
            <w:pPr>
              <w:pStyle w:val="TAH"/>
              <w:rPr>
                <w:rFonts w:asciiTheme="majorHAnsi" w:hAnsiTheme="majorHAnsi" w:cstheme="majorHAnsi"/>
                <w:szCs w:val="18"/>
              </w:rPr>
            </w:pPr>
            <w:r w:rsidRPr="0032718B">
              <w:rPr>
                <w:rFonts w:asciiTheme="majorHAnsi" w:hAnsiTheme="majorHAnsi" w:cstheme="majorHAnsi"/>
                <w:szCs w:val="18"/>
              </w:rPr>
              <w:t>Components</w:t>
            </w:r>
          </w:p>
        </w:tc>
      </w:tr>
      <w:tr w:rsidR="006055FF" w:rsidRPr="00723445" w14:paraId="34EAB906" w14:textId="77777777" w:rsidTr="00D633F3">
        <w:trPr>
          <w:trHeight w:val="20"/>
        </w:trPr>
        <w:tc>
          <w:tcPr>
            <w:tcW w:w="1020" w:type="dxa"/>
            <w:tcBorders>
              <w:top w:val="single" w:sz="4" w:space="0" w:color="auto"/>
              <w:left w:val="single" w:sz="4" w:space="0" w:color="auto"/>
              <w:bottom w:val="single" w:sz="4" w:space="0" w:color="auto"/>
              <w:right w:val="single" w:sz="4" w:space="0" w:color="auto"/>
            </w:tcBorders>
            <w:hideMark/>
          </w:tcPr>
          <w:p w14:paraId="1DD54D06" w14:textId="4AF064E8" w:rsidR="006055FF" w:rsidRPr="0032718B" w:rsidRDefault="006055FF" w:rsidP="006055F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24" w:type="dxa"/>
            <w:tcBorders>
              <w:top w:val="single" w:sz="4" w:space="0" w:color="auto"/>
              <w:left w:val="single" w:sz="4" w:space="0" w:color="auto"/>
              <w:bottom w:val="single" w:sz="4" w:space="0" w:color="auto"/>
              <w:right w:val="single" w:sz="4" w:space="0" w:color="auto"/>
            </w:tcBorders>
            <w:hideMark/>
          </w:tcPr>
          <w:p w14:paraId="1AF8B44D" w14:textId="7BF9832F" w:rsidR="006055FF" w:rsidRPr="0032718B" w:rsidRDefault="006055FF" w:rsidP="006055FF">
            <w:pPr>
              <w:pStyle w:val="TAL"/>
              <w:rPr>
                <w:rFonts w:asciiTheme="majorHAnsi" w:hAnsiTheme="majorHAnsi" w:cstheme="majorHAnsi"/>
                <w:szCs w:val="18"/>
                <w:lang w:eastAsia="ja-JP"/>
              </w:rPr>
            </w:pPr>
            <w:r>
              <w:rPr>
                <w:rFonts w:asciiTheme="majorHAnsi" w:hAnsiTheme="majorHAnsi" w:cstheme="majorHAnsi"/>
                <w:szCs w:val="18"/>
                <w:lang w:eastAsia="zh-CN"/>
              </w:rPr>
              <w:t>33-6-1</w:t>
            </w:r>
          </w:p>
        </w:tc>
        <w:tc>
          <w:tcPr>
            <w:tcW w:w="1361" w:type="dxa"/>
            <w:tcBorders>
              <w:top w:val="single" w:sz="4" w:space="0" w:color="auto"/>
              <w:left w:val="single" w:sz="4" w:space="0" w:color="auto"/>
              <w:bottom w:val="single" w:sz="4" w:space="0" w:color="auto"/>
              <w:right w:val="single" w:sz="4" w:space="0" w:color="auto"/>
            </w:tcBorders>
          </w:tcPr>
          <w:p w14:paraId="5229BD05" w14:textId="363E3CEB" w:rsidR="006055FF" w:rsidRPr="0032718B" w:rsidRDefault="006055FF" w:rsidP="006055FF">
            <w:pPr>
              <w:pStyle w:val="TAL"/>
              <w:rPr>
                <w:rFonts w:asciiTheme="majorHAnsi" w:eastAsia="SimSun" w:hAnsiTheme="majorHAnsi" w:cstheme="majorHAnsi"/>
                <w:szCs w:val="18"/>
                <w:lang w:eastAsia="zh-CN"/>
              </w:rPr>
            </w:pPr>
            <w:r>
              <w:rPr>
                <w:rFonts w:eastAsia="SimSun"/>
                <w:lang w:eastAsia="zh-CN"/>
              </w:rPr>
              <w:t>DL priority indication for multicast in DCI</w:t>
            </w:r>
          </w:p>
        </w:tc>
        <w:tc>
          <w:tcPr>
            <w:tcW w:w="5272" w:type="dxa"/>
            <w:tcBorders>
              <w:top w:val="single" w:sz="4" w:space="0" w:color="auto"/>
              <w:left w:val="single" w:sz="4" w:space="0" w:color="auto"/>
              <w:bottom w:val="single" w:sz="4" w:space="0" w:color="auto"/>
              <w:right w:val="single" w:sz="4" w:space="0" w:color="auto"/>
            </w:tcBorders>
          </w:tcPr>
          <w:p w14:paraId="2B5BFA60" w14:textId="0F1C20E3" w:rsidR="006055FF" w:rsidRPr="00D633F3" w:rsidRDefault="006055FF" w:rsidP="006055FF">
            <w:pPr>
              <w:rPr>
                <w:rFonts w:asciiTheme="majorHAnsi" w:hAnsiTheme="majorHAnsi" w:cstheme="majorHAnsi"/>
                <w:sz w:val="18"/>
                <w:szCs w:val="18"/>
              </w:rPr>
            </w:pPr>
            <w:r>
              <w:rPr>
                <w:rFonts w:asciiTheme="majorHAnsi" w:hAnsiTheme="majorHAnsi" w:cstheme="majorHAnsi"/>
                <w:szCs w:val="18"/>
              </w:rPr>
              <w:t xml:space="preserve">1.    Support of priority indicator field configured in DCI formats 1_1 </w:t>
            </w:r>
            <w:r>
              <w:rPr>
                <w:rFonts w:asciiTheme="majorHAnsi" w:eastAsia="MS Gothic" w:hAnsiTheme="majorHAnsi" w:cstheme="majorHAnsi"/>
                <w:szCs w:val="18"/>
                <w:lang w:eastAsia="ja-JP"/>
              </w:rPr>
              <w:t xml:space="preserve">with CRC scrambled with G-RNTI </w:t>
            </w:r>
            <w:r w:rsidRPr="006055FF">
              <w:rPr>
                <w:rFonts w:asciiTheme="majorHAnsi" w:eastAsia="MS Gothic" w:hAnsiTheme="majorHAnsi" w:cstheme="majorHAnsi"/>
                <w:color w:val="FF0000"/>
                <w:szCs w:val="18"/>
                <w:lang w:eastAsia="ja-JP"/>
              </w:rPr>
              <w:t xml:space="preserve">and G-CS-RNTI </w:t>
            </w:r>
            <w:r>
              <w:rPr>
                <w:rFonts w:asciiTheme="majorHAnsi" w:eastAsia="MS Gothic" w:hAnsiTheme="majorHAnsi" w:cstheme="majorHAnsi"/>
                <w:szCs w:val="18"/>
                <w:lang w:eastAsia="ja-JP"/>
              </w:rPr>
              <w:t>for multicast</w:t>
            </w:r>
            <w:r>
              <w:rPr>
                <w:rFonts w:asciiTheme="majorHAnsi" w:hAnsiTheme="majorHAnsi" w:cstheme="majorHAnsi"/>
                <w:szCs w:val="18"/>
              </w:rPr>
              <w:t>.</w:t>
            </w:r>
          </w:p>
        </w:tc>
      </w:tr>
    </w:tbl>
    <w:p w14:paraId="3627680F" w14:textId="0FDD93D5" w:rsidR="00D633F3" w:rsidRDefault="00D633F3" w:rsidP="00157F68">
      <w:pPr>
        <w:wordWrap/>
        <w:spacing w:line="276" w:lineRule="auto"/>
        <w:jc w:val="both"/>
        <w:rPr>
          <w:rFonts w:eastAsia="맑은 고딕"/>
          <w:sz w:val="22"/>
          <w:szCs w:val="22"/>
        </w:rPr>
      </w:pPr>
    </w:p>
    <w:p w14:paraId="30D6DB18" w14:textId="43A09D27" w:rsidR="00692A7F" w:rsidRDefault="00692A7F" w:rsidP="00692A7F">
      <w:pPr>
        <w:wordWrap/>
        <w:spacing w:line="276" w:lineRule="auto"/>
        <w:jc w:val="both"/>
        <w:rPr>
          <w:rFonts w:eastAsia="맑은 고딕"/>
          <w:b/>
          <w:sz w:val="22"/>
          <w:szCs w:val="22"/>
          <w:u w:val="single"/>
        </w:rPr>
      </w:pPr>
      <w:r>
        <w:rPr>
          <w:rFonts w:eastAsia="맑은 고딕"/>
          <w:b/>
          <w:sz w:val="22"/>
          <w:szCs w:val="22"/>
          <w:u w:val="single"/>
        </w:rPr>
        <w:t>S</w:t>
      </w:r>
      <w:r w:rsidRPr="00692A7F">
        <w:rPr>
          <w:rFonts w:eastAsia="맑은 고딕"/>
          <w:b/>
          <w:sz w:val="22"/>
          <w:szCs w:val="22"/>
          <w:u w:val="single"/>
        </w:rPr>
        <w:t>eparat</w:t>
      </w:r>
      <w:r>
        <w:rPr>
          <w:rFonts w:eastAsia="맑은 고딕"/>
          <w:b/>
          <w:sz w:val="22"/>
          <w:szCs w:val="22"/>
          <w:u w:val="single"/>
        </w:rPr>
        <w:t>ing</w:t>
      </w:r>
      <w:r w:rsidRPr="00692A7F">
        <w:rPr>
          <w:rFonts w:eastAsia="맑은 고딕"/>
          <w:b/>
          <w:sz w:val="22"/>
          <w:szCs w:val="22"/>
          <w:u w:val="single"/>
        </w:rPr>
        <w:t xml:space="preserve"> the capability for support of PTP retransmission for multicast</w:t>
      </w:r>
      <w:r>
        <w:rPr>
          <w:rFonts w:eastAsia="맑은 고딕"/>
          <w:b/>
          <w:sz w:val="22"/>
          <w:szCs w:val="22"/>
          <w:u w:val="single"/>
        </w:rPr>
        <w:t xml:space="preserve"> for FG 33-2</w:t>
      </w:r>
    </w:p>
    <w:p w14:paraId="69027B15" w14:textId="353AC61A" w:rsidR="00692A7F" w:rsidRPr="00692A7F" w:rsidRDefault="00692A7F" w:rsidP="00692A7F">
      <w:pPr>
        <w:wordWrap/>
        <w:spacing w:line="276" w:lineRule="auto"/>
        <w:jc w:val="both"/>
        <w:rPr>
          <w:rFonts w:eastAsia="맑은 고딕"/>
          <w:sz w:val="22"/>
          <w:szCs w:val="22"/>
        </w:rPr>
      </w:pPr>
      <w:r>
        <w:rPr>
          <w:rFonts w:eastAsia="맑은 고딕"/>
          <w:sz w:val="22"/>
          <w:szCs w:val="22"/>
        </w:rPr>
        <w:t>As discussed in our contribution [3], it is beneficial for a UE to</w:t>
      </w:r>
      <w:r w:rsidRPr="00692A7F">
        <w:rPr>
          <w:rFonts w:eastAsia="맑은 고딕"/>
          <w:sz w:val="22"/>
          <w:szCs w:val="22"/>
        </w:rPr>
        <w:t xml:space="preserve"> indicate</w:t>
      </w:r>
      <w:r>
        <w:rPr>
          <w:rFonts w:eastAsia="맑은 고딕"/>
          <w:sz w:val="22"/>
          <w:szCs w:val="22"/>
        </w:rPr>
        <w:t xml:space="preserve"> the</w:t>
      </w:r>
      <w:r w:rsidRPr="00692A7F">
        <w:rPr>
          <w:rFonts w:eastAsia="맑은 고딕"/>
          <w:sz w:val="22"/>
          <w:szCs w:val="22"/>
        </w:rPr>
        <w:t xml:space="preserve"> support </w:t>
      </w:r>
      <w:r>
        <w:rPr>
          <w:rFonts w:eastAsia="맑은 고딕"/>
          <w:sz w:val="22"/>
          <w:szCs w:val="22"/>
        </w:rPr>
        <w:t>of combining</w:t>
      </w:r>
      <w:r w:rsidRPr="00692A7F">
        <w:rPr>
          <w:rFonts w:eastAsia="맑은 고딕"/>
          <w:sz w:val="22"/>
          <w:szCs w:val="22"/>
        </w:rPr>
        <w:t xml:space="preserve"> a PTM initial transmission and a PTP retransmission in case of different circular buffer.</w:t>
      </w:r>
      <w:r>
        <w:rPr>
          <w:rFonts w:eastAsia="맑은 고딕"/>
          <w:sz w:val="22"/>
          <w:szCs w:val="22"/>
        </w:rPr>
        <w:t xml:space="preserve"> A new capability </w:t>
      </w:r>
      <w:proofErr w:type="gramStart"/>
      <w:r>
        <w:rPr>
          <w:rFonts w:eastAsia="맑은 고딕"/>
          <w:sz w:val="22"/>
          <w:szCs w:val="22"/>
        </w:rPr>
        <w:t>should be defined</w:t>
      </w:r>
      <w:proofErr w:type="gramEnd"/>
      <w:r>
        <w:rPr>
          <w:rFonts w:eastAsia="맑은 고딕"/>
          <w:sz w:val="22"/>
          <w:szCs w:val="22"/>
        </w:rPr>
        <w:t xml:space="preserve"> to indicate whether the UE can or cannot combine. Therefore, we propose to separate component 8 of FG 33-2 and use it as a </w:t>
      </w:r>
      <w:r w:rsidRPr="006055FF">
        <w:rPr>
          <w:rFonts w:eastAsia="맑은 고딕"/>
          <w:sz w:val="22"/>
          <w:szCs w:val="22"/>
          <w:lang w:val="x-none"/>
        </w:rPr>
        <w:t>pre-requisite</w:t>
      </w:r>
      <w:r>
        <w:rPr>
          <w:rFonts w:eastAsia="맑은 고딕"/>
          <w:sz w:val="22"/>
          <w:szCs w:val="22"/>
        </w:rPr>
        <w:t xml:space="preserve"> of the combining </w:t>
      </w:r>
      <w:r w:rsidR="00AB1092">
        <w:rPr>
          <w:rFonts w:eastAsia="맑은 고딕"/>
          <w:sz w:val="22"/>
          <w:szCs w:val="22"/>
        </w:rPr>
        <w:t>capability.</w:t>
      </w:r>
    </w:p>
    <w:p w14:paraId="13FD9F87" w14:textId="77777777" w:rsidR="00692A7F" w:rsidRPr="00627F69" w:rsidRDefault="00692A7F" w:rsidP="00692A7F">
      <w:pPr>
        <w:wordWrap/>
        <w:spacing w:line="276" w:lineRule="auto"/>
        <w:jc w:val="both"/>
        <w:rPr>
          <w:rFonts w:eastAsia="맑은 고딕"/>
          <w:b/>
          <w:sz w:val="22"/>
          <w:szCs w:val="22"/>
          <w:u w:val="single"/>
        </w:rPr>
      </w:pPr>
    </w:p>
    <w:p w14:paraId="3655F999" w14:textId="77777777" w:rsidR="009F06A0" w:rsidRPr="009F06A0" w:rsidRDefault="009F06A0" w:rsidP="00157F68">
      <w:pPr>
        <w:wordWrap/>
        <w:spacing w:line="276" w:lineRule="auto"/>
        <w:jc w:val="both"/>
        <w:rPr>
          <w:rFonts w:eastAsia="맑은 고딕"/>
          <w:sz w:val="22"/>
          <w:szCs w:val="22"/>
        </w:rPr>
      </w:pPr>
    </w:p>
    <w:p w14:paraId="479E2FB9" w14:textId="77777777" w:rsidR="008951CA" w:rsidRPr="006259B8" w:rsidRDefault="009C1AB8" w:rsidP="00DB00E8">
      <w:pPr>
        <w:pStyle w:val="1"/>
        <w:spacing w:before="0" w:after="60" w:line="276" w:lineRule="auto"/>
        <w:rPr>
          <w:rFonts w:eastAsia="맑은 고딕"/>
          <w:color w:val="000000"/>
          <w:lang w:val="en-US" w:eastAsia="ko-KR"/>
        </w:rPr>
      </w:pPr>
      <w:r w:rsidRPr="006259B8">
        <w:rPr>
          <w:rFonts w:eastAsia="맑은 고딕"/>
          <w:color w:val="000000"/>
          <w:lang w:val="en-US" w:eastAsia="ko-KR"/>
        </w:rPr>
        <w:lastRenderedPageBreak/>
        <w:t>C</w:t>
      </w:r>
      <w:r w:rsidR="008951CA" w:rsidRPr="006259B8">
        <w:rPr>
          <w:rFonts w:eastAsia="맑은 고딕"/>
          <w:color w:val="000000"/>
          <w:lang w:val="en-US" w:eastAsia="ko-KR"/>
        </w:rPr>
        <w:t xml:space="preserve">onclusions </w:t>
      </w:r>
    </w:p>
    <w:p w14:paraId="65ECD6E3" w14:textId="4A297046" w:rsidR="005954F2" w:rsidRDefault="002F0282" w:rsidP="00157F68">
      <w:pPr>
        <w:wordWrap/>
        <w:spacing w:line="276" w:lineRule="auto"/>
        <w:jc w:val="both"/>
        <w:rPr>
          <w:rFonts w:eastAsia="맑은 고딕"/>
          <w:szCs w:val="22"/>
        </w:rPr>
      </w:pPr>
      <w:r w:rsidRPr="00DB00E8">
        <w:rPr>
          <w:rFonts w:eastAsia="맑은 고딕"/>
          <w:szCs w:val="22"/>
        </w:rPr>
        <w:t xml:space="preserve">This contribution considered </w:t>
      </w:r>
      <w:r w:rsidR="00D2579D">
        <w:rPr>
          <w:rFonts w:eastAsia="맑은 고딕"/>
          <w:szCs w:val="22"/>
        </w:rPr>
        <w:t xml:space="preserve">the UE features list for Rel-17 </w:t>
      </w:r>
      <w:r w:rsidR="00DE2BD4">
        <w:rPr>
          <w:rFonts w:eastAsia="맑은 고딕"/>
          <w:szCs w:val="22"/>
        </w:rPr>
        <w:t>MBS</w:t>
      </w:r>
      <w:r w:rsidRPr="00DB00E8">
        <w:rPr>
          <w:rFonts w:eastAsia="맑은 고딕"/>
          <w:szCs w:val="22"/>
        </w:rPr>
        <w:t>.</w:t>
      </w:r>
      <w:r w:rsidR="00D2579D">
        <w:rPr>
          <w:rFonts w:eastAsia="맑은 고딕"/>
          <w:szCs w:val="22"/>
        </w:rPr>
        <w:t xml:space="preserve"> The above changes are proposed.</w:t>
      </w:r>
    </w:p>
    <w:p w14:paraId="274BFA0E" w14:textId="77777777" w:rsidR="00D2579D" w:rsidRPr="00D2579D" w:rsidRDefault="00D2579D" w:rsidP="00157F68">
      <w:pPr>
        <w:wordWrap/>
        <w:spacing w:line="276" w:lineRule="auto"/>
        <w:jc w:val="both"/>
        <w:rPr>
          <w:rFonts w:eastAsia="맑은 고딕"/>
          <w:szCs w:val="22"/>
        </w:rPr>
      </w:pPr>
    </w:p>
    <w:p w14:paraId="58AC3CC1" w14:textId="77777777" w:rsidR="00B812F6" w:rsidRPr="00DB00E8" w:rsidRDefault="00B812F6" w:rsidP="00157F68">
      <w:pPr>
        <w:wordWrap/>
        <w:spacing w:line="276" w:lineRule="auto"/>
        <w:jc w:val="both"/>
        <w:rPr>
          <w:rFonts w:eastAsia="맑은 고딕"/>
          <w:szCs w:val="22"/>
        </w:rPr>
      </w:pPr>
    </w:p>
    <w:p w14:paraId="2FEA09A7" w14:textId="3D489925" w:rsidR="0003584E" w:rsidRPr="0003584E" w:rsidRDefault="000776FF" w:rsidP="0003584E">
      <w:pPr>
        <w:pStyle w:val="1"/>
        <w:numPr>
          <w:ilvl w:val="0"/>
          <w:numId w:val="0"/>
        </w:numPr>
        <w:spacing w:after="60"/>
        <w:rPr>
          <w:rFonts w:eastAsia="바탕"/>
          <w:color w:val="000000"/>
          <w:lang w:val="en-US" w:eastAsia="ko-KR"/>
        </w:rPr>
      </w:pPr>
      <w:r w:rsidRPr="006259B8">
        <w:rPr>
          <w:color w:val="000000"/>
          <w:lang w:val="en-US" w:eastAsia="ko-KR"/>
        </w:rPr>
        <w:t>References</w:t>
      </w:r>
    </w:p>
    <w:p w14:paraId="4C3E369D" w14:textId="5C5698BB" w:rsidR="004721A8" w:rsidRPr="004721A8" w:rsidRDefault="004721A8" w:rsidP="00736A2C">
      <w:pPr>
        <w:spacing w:after="60"/>
        <w:rPr>
          <w:rFonts w:eastAsia="맑은 고딕"/>
        </w:rPr>
      </w:pPr>
      <w:r>
        <w:rPr>
          <w:rFonts w:eastAsia="맑은 고딕" w:hint="eastAsia"/>
        </w:rPr>
        <w:t>[1]</w:t>
      </w:r>
      <w:r>
        <w:rPr>
          <w:rFonts w:eastAsia="맑은 고딕"/>
        </w:rPr>
        <w:t xml:space="preserve"> </w:t>
      </w:r>
      <w:r w:rsidR="00E43DBB" w:rsidRPr="00E43DBB">
        <w:rPr>
          <w:rFonts w:eastAsia="맑은 고딕"/>
        </w:rPr>
        <w:t xml:space="preserve">RAN1 Chair’s Notes </w:t>
      </w:r>
      <w:r w:rsidR="00E43DBB">
        <w:rPr>
          <w:rFonts w:eastAsia="맑은 고딕"/>
        </w:rPr>
        <w:t xml:space="preserve">for </w:t>
      </w:r>
      <w:r>
        <w:rPr>
          <w:rFonts w:eastAsia="맑은 고딕"/>
        </w:rPr>
        <w:t>RAN</w:t>
      </w:r>
      <w:r w:rsidR="00157F68">
        <w:rPr>
          <w:rFonts w:eastAsia="맑은 고딕"/>
        </w:rPr>
        <w:t>1</w:t>
      </w:r>
      <w:r>
        <w:rPr>
          <w:rFonts w:eastAsia="맑은 고딕"/>
        </w:rPr>
        <w:t>#</w:t>
      </w:r>
      <w:r w:rsidR="00B87121">
        <w:rPr>
          <w:rFonts w:eastAsia="맑은 고딕"/>
        </w:rPr>
        <w:t>107</w:t>
      </w:r>
      <w:r>
        <w:rPr>
          <w:rFonts w:eastAsia="맑은 고딕"/>
        </w:rPr>
        <w:t xml:space="preserve">-e, </w:t>
      </w:r>
      <w:proofErr w:type="gramStart"/>
      <w:r w:rsidR="00B87121">
        <w:rPr>
          <w:rFonts w:eastAsia="맑은 고딕"/>
        </w:rPr>
        <w:t>Nov</w:t>
      </w:r>
      <w:r>
        <w:rPr>
          <w:rFonts w:eastAsia="맑은 고딕"/>
        </w:rPr>
        <w:t>,</w:t>
      </w:r>
      <w:proofErr w:type="gramEnd"/>
      <w:r>
        <w:rPr>
          <w:rFonts w:eastAsia="맑은 고딕"/>
        </w:rPr>
        <w:t xml:space="preserve"> 2021.</w:t>
      </w:r>
    </w:p>
    <w:p w14:paraId="1EEDA628" w14:textId="06064072" w:rsidR="0003584E" w:rsidRDefault="00B87121" w:rsidP="00736A2C">
      <w:pPr>
        <w:jc w:val="both"/>
        <w:rPr>
          <w:rFonts w:eastAsia="맑은 고딕"/>
        </w:rPr>
      </w:pPr>
      <w:r>
        <w:rPr>
          <w:rFonts w:eastAsia="맑은 고딕" w:hint="eastAsia"/>
        </w:rPr>
        <w:t>[2] R1-</w:t>
      </w:r>
      <w:r>
        <w:rPr>
          <w:rFonts w:eastAsia="맑은 고딕"/>
        </w:rPr>
        <w:t xml:space="preserve">2112145, </w:t>
      </w:r>
      <w:r w:rsidR="00A265FD">
        <w:rPr>
          <w:rFonts w:eastAsia="맑은 고딕"/>
        </w:rPr>
        <w:t>“Summary on UE features for NR MBS,” Moderator (NTT DOCOMO, INC.), Nov. 2021.</w:t>
      </w:r>
    </w:p>
    <w:p w14:paraId="6660F112" w14:textId="0F4E77C3" w:rsidR="00692A7F" w:rsidRPr="00B87121" w:rsidRDefault="00692A7F" w:rsidP="00736A2C">
      <w:pPr>
        <w:jc w:val="both"/>
        <w:rPr>
          <w:rFonts w:eastAsia="맑은 고딕"/>
        </w:rPr>
      </w:pPr>
      <w:r>
        <w:rPr>
          <w:rFonts w:eastAsia="맑은 고딕"/>
        </w:rPr>
        <w:t>[3] R1-</w:t>
      </w:r>
      <w:r w:rsidRPr="00692A7F">
        <w:rPr>
          <w:rFonts w:eastAsia="맑은 고딕"/>
        </w:rPr>
        <w:t>2200213</w:t>
      </w:r>
      <w:r>
        <w:rPr>
          <w:rFonts w:eastAsia="맑은 고딕"/>
        </w:rPr>
        <w:t>, “</w:t>
      </w:r>
      <w:r w:rsidRPr="00692A7F">
        <w:rPr>
          <w:rFonts w:eastAsia="맑은 고딕"/>
        </w:rPr>
        <w:t>Remaining issues on group scheduling for RRC_CONNECTED UEs</w:t>
      </w:r>
      <w:r>
        <w:rPr>
          <w:rFonts w:eastAsia="맑은 고딕"/>
        </w:rPr>
        <w:t>”, Jan. 2022</w:t>
      </w:r>
    </w:p>
    <w:p w14:paraId="3567A548" w14:textId="24094A67" w:rsidR="00A11EA8" w:rsidRPr="00B87121" w:rsidRDefault="00A11EA8" w:rsidP="00736A2C">
      <w:pPr>
        <w:jc w:val="both"/>
        <w:rPr>
          <w:lang w:eastAsia="ja-JP"/>
        </w:rPr>
      </w:pPr>
    </w:p>
    <w:p w14:paraId="54CA47CF" w14:textId="77777777" w:rsidR="00A11EA8" w:rsidRPr="00F5229A" w:rsidRDefault="00A11EA8" w:rsidP="00736A2C">
      <w:pPr>
        <w:jc w:val="both"/>
        <w:rPr>
          <w:lang w:eastAsia="ja-JP"/>
        </w:rPr>
      </w:pPr>
    </w:p>
    <w:sectPr w:rsidR="00A11EA8" w:rsidRPr="00F5229A"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97E3DE" w14:textId="77777777" w:rsidR="00DC1EEB" w:rsidRPr="00C47AD2" w:rsidRDefault="00DC1EEB">
      <w:pPr>
        <w:rPr>
          <w:rFonts w:ascii="Arial" w:hAnsi="Arial"/>
          <w:sz w:val="12"/>
        </w:rPr>
      </w:pPr>
      <w:r>
        <w:separator/>
      </w:r>
    </w:p>
  </w:endnote>
  <w:endnote w:type="continuationSeparator" w:id="0">
    <w:p w14:paraId="2E50889D" w14:textId="77777777" w:rsidR="00DC1EEB" w:rsidRPr="00C47AD2" w:rsidRDefault="00DC1EE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E00CFF" w:rsidRDefault="00E00CF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FF96B08" w14:textId="77777777" w:rsidR="00E00CFF" w:rsidRDefault="00E00CFF"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1DB66E49" w:rsidR="00E00CFF" w:rsidRDefault="00E00CFF">
    <w:pPr>
      <w:pStyle w:val="a5"/>
    </w:pPr>
    <w:r>
      <w:fldChar w:fldCharType="begin"/>
    </w:r>
    <w:r>
      <w:instrText xml:space="preserve"> PAGE   \* MERGEFORMAT </w:instrText>
    </w:r>
    <w:r>
      <w:fldChar w:fldCharType="separate"/>
    </w:r>
    <w:r w:rsidR="0024413D">
      <w:t>4</w:t>
    </w:r>
    <w:r>
      <w:fldChar w:fldCharType="end"/>
    </w:r>
  </w:p>
  <w:p w14:paraId="45CA142C" w14:textId="77777777" w:rsidR="00E00CFF" w:rsidRDefault="00E00CFF"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9DD067" w14:textId="77777777" w:rsidR="00DC1EEB" w:rsidRPr="00C47AD2" w:rsidRDefault="00DC1EEB">
      <w:pPr>
        <w:rPr>
          <w:rFonts w:ascii="Arial" w:hAnsi="Arial"/>
          <w:sz w:val="12"/>
        </w:rPr>
      </w:pPr>
      <w:r>
        <w:separator/>
      </w:r>
    </w:p>
  </w:footnote>
  <w:footnote w:type="continuationSeparator" w:id="0">
    <w:p w14:paraId="39FE8FE1" w14:textId="77777777" w:rsidR="00DC1EEB" w:rsidRPr="00C47AD2" w:rsidRDefault="00DC1EEB">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5F5A8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8D806E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8FD4CD6"/>
    <w:multiLevelType w:val="multilevel"/>
    <w:tmpl w:val="805A64B6"/>
    <w:lvl w:ilvl="0">
      <w:start w:val="1"/>
      <w:numFmt w:val="decimal"/>
      <w:pStyle w:val="1"/>
      <w:lvlText w:val="%1"/>
      <w:lvlJc w:val="left"/>
      <w:pPr>
        <w:tabs>
          <w:tab w:val="num" w:pos="716"/>
        </w:tabs>
        <w:ind w:left="716"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CDB4211"/>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15:restartNumberingAfterBreak="0">
    <w:nsid w:val="392870DF"/>
    <w:multiLevelType w:val="hybridMultilevel"/>
    <w:tmpl w:val="46D8211A"/>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A8084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F26EF9"/>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35F2387"/>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6D74394F"/>
    <w:multiLevelType w:val="hybridMultilevel"/>
    <w:tmpl w:val="86340D3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6EA3654"/>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4" w15:restartNumberingAfterBreak="0">
    <w:nsid w:val="77B93720"/>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8"/>
  </w:num>
  <w:num w:numId="5">
    <w:abstractNumId w:val="17"/>
  </w:num>
  <w:num w:numId="6">
    <w:abstractNumId w:val="28"/>
  </w:num>
  <w:num w:numId="7">
    <w:abstractNumId w:val="18"/>
  </w:num>
  <w:num w:numId="8">
    <w:abstractNumId w:val="15"/>
  </w:num>
  <w:num w:numId="9">
    <w:abstractNumId w:val="25"/>
  </w:num>
  <w:num w:numId="10">
    <w:abstractNumId w:val="4"/>
  </w:num>
  <w:num w:numId="11">
    <w:abstractNumId w:val="5"/>
  </w:num>
  <w:num w:numId="12">
    <w:abstractNumId w:val="27"/>
  </w:num>
  <w:num w:numId="13">
    <w:abstractNumId w:val="13"/>
  </w:num>
  <w:num w:numId="14">
    <w:abstractNumId w:val="16"/>
  </w:num>
  <w:num w:numId="15">
    <w:abstractNumId w:val="21"/>
  </w:num>
  <w:num w:numId="16">
    <w:abstractNumId w:val="2"/>
  </w:num>
  <w:num w:numId="17">
    <w:abstractNumId w:val="11"/>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A5B"/>
    <w:rsid w:val="00026E2C"/>
    <w:rsid w:val="00027104"/>
    <w:rsid w:val="0002729F"/>
    <w:rsid w:val="00027452"/>
    <w:rsid w:val="0002755F"/>
    <w:rsid w:val="00027594"/>
    <w:rsid w:val="000304A1"/>
    <w:rsid w:val="000304B7"/>
    <w:rsid w:val="00030ACF"/>
    <w:rsid w:val="00030B16"/>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60"/>
    <w:rsid w:val="00047586"/>
    <w:rsid w:val="00047704"/>
    <w:rsid w:val="0004797F"/>
    <w:rsid w:val="00047D43"/>
    <w:rsid w:val="00047E47"/>
    <w:rsid w:val="00047E6A"/>
    <w:rsid w:val="00050173"/>
    <w:rsid w:val="000502F3"/>
    <w:rsid w:val="0005051B"/>
    <w:rsid w:val="00050761"/>
    <w:rsid w:val="00050A22"/>
    <w:rsid w:val="00050AC2"/>
    <w:rsid w:val="000510DE"/>
    <w:rsid w:val="00051645"/>
    <w:rsid w:val="000517D6"/>
    <w:rsid w:val="00051B84"/>
    <w:rsid w:val="00051E53"/>
    <w:rsid w:val="0005237F"/>
    <w:rsid w:val="00052865"/>
    <w:rsid w:val="00053A2D"/>
    <w:rsid w:val="00053AAE"/>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4E3"/>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DB8"/>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036"/>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518"/>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32"/>
    <w:rsid w:val="00137A7F"/>
    <w:rsid w:val="00137F24"/>
    <w:rsid w:val="001400AB"/>
    <w:rsid w:val="00140162"/>
    <w:rsid w:val="00140389"/>
    <w:rsid w:val="00140484"/>
    <w:rsid w:val="001409E8"/>
    <w:rsid w:val="00141500"/>
    <w:rsid w:val="001417A0"/>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2D"/>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D1"/>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57D1D"/>
    <w:rsid w:val="00157F68"/>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DA0"/>
    <w:rsid w:val="00164E80"/>
    <w:rsid w:val="00165231"/>
    <w:rsid w:val="00165402"/>
    <w:rsid w:val="00165879"/>
    <w:rsid w:val="001658C7"/>
    <w:rsid w:val="00165C24"/>
    <w:rsid w:val="001660ED"/>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813"/>
    <w:rsid w:val="00190B0B"/>
    <w:rsid w:val="00190ECA"/>
    <w:rsid w:val="00191901"/>
    <w:rsid w:val="001919FA"/>
    <w:rsid w:val="00191A03"/>
    <w:rsid w:val="00191F50"/>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61A"/>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390"/>
    <w:rsid w:val="001C486E"/>
    <w:rsid w:val="001C5169"/>
    <w:rsid w:val="001C545D"/>
    <w:rsid w:val="001C5BEA"/>
    <w:rsid w:val="001C5CF1"/>
    <w:rsid w:val="001C5EF2"/>
    <w:rsid w:val="001C6A6C"/>
    <w:rsid w:val="001C708B"/>
    <w:rsid w:val="001C745A"/>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3D"/>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18D"/>
    <w:rsid w:val="00275852"/>
    <w:rsid w:val="00275B0A"/>
    <w:rsid w:val="00275DAB"/>
    <w:rsid w:val="00275FFB"/>
    <w:rsid w:val="00276248"/>
    <w:rsid w:val="0027631F"/>
    <w:rsid w:val="002766DA"/>
    <w:rsid w:val="002768FE"/>
    <w:rsid w:val="002769E5"/>
    <w:rsid w:val="002769FC"/>
    <w:rsid w:val="00276C59"/>
    <w:rsid w:val="00277678"/>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9CF"/>
    <w:rsid w:val="00285AB2"/>
    <w:rsid w:val="00285BDE"/>
    <w:rsid w:val="0028628C"/>
    <w:rsid w:val="00286436"/>
    <w:rsid w:val="0028698D"/>
    <w:rsid w:val="00286A4A"/>
    <w:rsid w:val="00286C09"/>
    <w:rsid w:val="0028735D"/>
    <w:rsid w:val="0028784E"/>
    <w:rsid w:val="002878DC"/>
    <w:rsid w:val="00287C73"/>
    <w:rsid w:val="00287D53"/>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8C"/>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36E2"/>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16E"/>
    <w:rsid w:val="002E6480"/>
    <w:rsid w:val="002E6576"/>
    <w:rsid w:val="002E6982"/>
    <w:rsid w:val="002E6D2B"/>
    <w:rsid w:val="002E7075"/>
    <w:rsid w:val="002E7AF5"/>
    <w:rsid w:val="002E7C3E"/>
    <w:rsid w:val="002F00C4"/>
    <w:rsid w:val="002F0189"/>
    <w:rsid w:val="002F0282"/>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C2"/>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1E77"/>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384"/>
    <w:rsid w:val="00397476"/>
    <w:rsid w:val="00397721"/>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893"/>
    <w:rsid w:val="003A3A21"/>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701"/>
    <w:rsid w:val="003C1A1B"/>
    <w:rsid w:val="003C1B8C"/>
    <w:rsid w:val="003C1D01"/>
    <w:rsid w:val="003C1DD0"/>
    <w:rsid w:val="003C1ECA"/>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4F1"/>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C6D"/>
    <w:rsid w:val="003E7E69"/>
    <w:rsid w:val="003F00A4"/>
    <w:rsid w:val="003F0648"/>
    <w:rsid w:val="003F06E8"/>
    <w:rsid w:val="003F0982"/>
    <w:rsid w:val="003F0C2A"/>
    <w:rsid w:val="003F0D0D"/>
    <w:rsid w:val="003F161A"/>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D48"/>
    <w:rsid w:val="00420EDB"/>
    <w:rsid w:val="00421094"/>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0EA"/>
    <w:rsid w:val="0043258A"/>
    <w:rsid w:val="004329EF"/>
    <w:rsid w:val="004329F0"/>
    <w:rsid w:val="00432A72"/>
    <w:rsid w:val="00432E04"/>
    <w:rsid w:val="00432E46"/>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52"/>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94A"/>
    <w:rsid w:val="00474E74"/>
    <w:rsid w:val="00475060"/>
    <w:rsid w:val="004753AD"/>
    <w:rsid w:val="00475ABE"/>
    <w:rsid w:val="004764DC"/>
    <w:rsid w:val="00476627"/>
    <w:rsid w:val="0047663F"/>
    <w:rsid w:val="0047686E"/>
    <w:rsid w:val="00476AF6"/>
    <w:rsid w:val="00476B93"/>
    <w:rsid w:val="00476E40"/>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297"/>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8E"/>
    <w:rsid w:val="00487865"/>
    <w:rsid w:val="00487A11"/>
    <w:rsid w:val="00487ABD"/>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A61"/>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D54"/>
    <w:rsid w:val="004A3084"/>
    <w:rsid w:val="004A39CD"/>
    <w:rsid w:val="004A3B36"/>
    <w:rsid w:val="004A4279"/>
    <w:rsid w:val="004A4477"/>
    <w:rsid w:val="004A4ACE"/>
    <w:rsid w:val="004A4EA1"/>
    <w:rsid w:val="004A5137"/>
    <w:rsid w:val="004A540E"/>
    <w:rsid w:val="004A5631"/>
    <w:rsid w:val="004A5E69"/>
    <w:rsid w:val="004A60F0"/>
    <w:rsid w:val="004A6239"/>
    <w:rsid w:val="004A623D"/>
    <w:rsid w:val="004A6467"/>
    <w:rsid w:val="004A690E"/>
    <w:rsid w:val="004A6A8B"/>
    <w:rsid w:val="004A6C0F"/>
    <w:rsid w:val="004A6C2E"/>
    <w:rsid w:val="004A7384"/>
    <w:rsid w:val="004A74B8"/>
    <w:rsid w:val="004B00C4"/>
    <w:rsid w:val="004B065B"/>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8A8"/>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1F6"/>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0B6D"/>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13"/>
    <w:rsid w:val="00514DBA"/>
    <w:rsid w:val="005152BE"/>
    <w:rsid w:val="0051533D"/>
    <w:rsid w:val="0051558A"/>
    <w:rsid w:val="00515647"/>
    <w:rsid w:val="005157B5"/>
    <w:rsid w:val="00515A54"/>
    <w:rsid w:val="00515B0C"/>
    <w:rsid w:val="00515FEC"/>
    <w:rsid w:val="0051619D"/>
    <w:rsid w:val="0051690E"/>
    <w:rsid w:val="00516994"/>
    <w:rsid w:val="00516C3A"/>
    <w:rsid w:val="0051721D"/>
    <w:rsid w:val="00517909"/>
    <w:rsid w:val="00517E20"/>
    <w:rsid w:val="0052008F"/>
    <w:rsid w:val="005206E5"/>
    <w:rsid w:val="00520C25"/>
    <w:rsid w:val="00520FE4"/>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3B95"/>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2F7"/>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146"/>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9E5"/>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0FE0"/>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2FB7"/>
    <w:rsid w:val="00563148"/>
    <w:rsid w:val="005632F9"/>
    <w:rsid w:val="0056358F"/>
    <w:rsid w:val="005635EF"/>
    <w:rsid w:val="0056378B"/>
    <w:rsid w:val="005638FB"/>
    <w:rsid w:val="00563B90"/>
    <w:rsid w:val="00563BF9"/>
    <w:rsid w:val="00563C41"/>
    <w:rsid w:val="00563ED0"/>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9A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A2"/>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4F2"/>
    <w:rsid w:val="005957A0"/>
    <w:rsid w:val="005958B5"/>
    <w:rsid w:val="0059591F"/>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A7D3C"/>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062"/>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5FF"/>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635"/>
    <w:rsid w:val="00614812"/>
    <w:rsid w:val="00614D44"/>
    <w:rsid w:val="00614E8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DFF"/>
    <w:rsid w:val="00624E04"/>
    <w:rsid w:val="00625114"/>
    <w:rsid w:val="006252D9"/>
    <w:rsid w:val="00625771"/>
    <w:rsid w:val="006257B4"/>
    <w:rsid w:val="0062593F"/>
    <w:rsid w:val="006259B8"/>
    <w:rsid w:val="006261D9"/>
    <w:rsid w:val="00626499"/>
    <w:rsid w:val="006265CE"/>
    <w:rsid w:val="00626A6E"/>
    <w:rsid w:val="00626D8C"/>
    <w:rsid w:val="00627457"/>
    <w:rsid w:val="00627D8C"/>
    <w:rsid w:val="00627E3B"/>
    <w:rsid w:val="00627EF0"/>
    <w:rsid w:val="00627F69"/>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47C"/>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7F"/>
    <w:rsid w:val="00692AB1"/>
    <w:rsid w:val="00692B5C"/>
    <w:rsid w:val="00692EF4"/>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857"/>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2B1"/>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4F38"/>
    <w:rsid w:val="006D51AA"/>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2"/>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5"/>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B19"/>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6A2C"/>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806"/>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88E"/>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7A0"/>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8F"/>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27E"/>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6F6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347"/>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2C"/>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6C0"/>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48"/>
    <w:rsid w:val="00831FBD"/>
    <w:rsid w:val="00832552"/>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6F17"/>
    <w:rsid w:val="00837415"/>
    <w:rsid w:val="008376B8"/>
    <w:rsid w:val="008379A4"/>
    <w:rsid w:val="00837E05"/>
    <w:rsid w:val="00840018"/>
    <w:rsid w:val="0084010F"/>
    <w:rsid w:val="008401C3"/>
    <w:rsid w:val="00840307"/>
    <w:rsid w:val="00840338"/>
    <w:rsid w:val="00840832"/>
    <w:rsid w:val="00840A49"/>
    <w:rsid w:val="00840CC9"/>
    <w:rsid w:val="0084112C"/>
    <w:rsid w:val="008419B2"/>
    <w:rsid w:val="008419D0"/>
    <w:rsid w:val="00841A55"/>
    <w:rsid w:val="00841E97"/>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480"/>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13"/>
    <w:rsid w:val="008A1427"/>
    <w:rsid w:val="008A1AB9"/>
    <w:rsid w:val="008A1F59"/>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B74"/>
    <w:rsid w:val="008B3EB9"/>
    <w:rsid w:val="008B3EC2"/>
    <w:rsid w:val="008B426F"/>
    <w:rsid w:val="008B43C0"/>
    <w:rsid w:val="008B44F2"/>
    <w:rsid w:val="008B4879"/>
    <w:rsid w:val="008B48BE"/>
    <w:rsid w:val="008B4AC0"/>
    <w:rsid w:val="008B4C1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6FF"/>
    <w:rsid w:val="008E57AD"/>
    <w:rsid w:val="008E5BF8"/>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798"/>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07F68"/>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541"/>
    <w:rsid w:val="00960E5B"/>
    <w:rsid w:val="00960FB8"/>
    <w:rsid w:val="0096108D"/>
    <w:rsid w:val="0096136C"/>
    <w:rsid w:val="009613E3"/>
    <w:rsid w:val="00961528"/>
    <w:rsid w:val="0096172A"/>
    <w:rsid w:val="009617B0"/>
    <w:rsid w:val="00961A47"/>
    <w:rsid w:val="00961BE6"/>
    <w:rsid w:val="00961BF4"/>
    <w:rsid w:val="00961F88"/>
    <w:rsid w:val="009620F3"/>
    <w:rsid w:val="0096231B"/>
    <w:rsid w:val="009625EA"/>
    <w:rsid w:val="0096286E"/>
    <w:rsid w:val="00962A51"/>
    <w:rsid w:val="00963115"/>
    <w:rsid w:val="0096315F"/>
    <w:rsid w:val="009631B8"/>
    <w:rsid w:val="0096331A"/>
    <w:rsid w:val="00963346"/>
    <w:rsid w:val="009636DB"/>
    <w:rsid w:val="0096372C"/>
    <w:rsid w:val="0096373C"/>
    <w:rsid w:val="00963A16"/>
    <w:rsid w:val="00963BCF"/>
    <w:rsid w:val="00963C92"/>
    <w:rsid w:val="00963F3B"/>
    <w:rsid w:val="00963F53"/>
    <w:rsid w:val="00963FFE"/>
    <w:rsid w:val="00963FFF"/>
    <w:rsid w:val="0096440A"/>
    <w:rsid w:val="00964526"/>
    <w:rsid w:val="00964BCB"/>
    <w:rsid w:val="00964C6F"/>
    <w:rsid w:val="009650B0"/>
    <w:rsid w:val="00965219"/>
    <w:rsid w:val="0096545E"/>
    <w:rsid w:val="00965668"/>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8BF"/>
    <w:rsid w:val="00971C9D"/>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329"/>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AC8"/>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E7BDE"/>
    <w:rsid w:val="009F046B"/>
    <w:rsid w:val="009F06A0"/>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1721"/>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5D33"/>
    <w:rsid w:val="00A064B3"/>
    <w:rsid w:val="00A06A2F"/>
    <w:rsid w:val="00A06A82"/>
    <w:rsid w:val="00A0771A"/>
    <w:rsid w:val="00A07742"/>
    <w:rsid w:val="00A07A8F"/>
    <w:rsid w:val="00A07C5F"/>
    <w:rsid w:val="00A07E61"/>
    <w:rsid w:val="00A10B4B"/>
    <w:rsid w:val="00A10F55"/>
    <w:rsid w:val="00A114DB"/>
    <w:rsid w:val="00A115A7"/>
    <w:rsid w:val="00A11796"/>
    <w:rsid w:val="00A1185F"/>
    <w:rsid w:val="00A1187B"/>
    <w:rsid w:val="00A11A46"/>
    <w:rsid w:val="00A11C30"/>
    <w:rsid w:val="00A11CB3"/>
    <w:rsid w:val="00A11EA8"/>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65FD"/>
    <w:rsid w:val="00A27099"/>
    <w:rsid w:val="00A27F4B"/>
    <w:rsid w:val="00A300A2"/>
    <w:rsid w:val="00A302B1"/>
    <w:rsid w:val="00A30498"/>
    <w:rsid w:val="00A305C1"/>
    <w:rsid w:val="00A30865"/>
    <w:rsid w:val="00A309E7"/>
    <w:rsid w:val="00A3198A"/>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2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2FC7"/>
    <w:rsid w:val="00A53853"/>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92"/>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525"/>
    <w:rsid w:val="00A927CD"/>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C73"/>
    <w:rsid w:val="00AA6D85"/>
    <w:rsid w:val="00AA718B"/>
    <w:rsid w:val="00AA7321"/>
    <w:rsid w:val="00AA74C8"/>
    <w:rsid w:val="00AA764E"/>
    <w:rsid w:val="00AA7BA0"/>
    <w:rsid w:val="00AB0639"/>
    <w:rsid w:val="00AB07BC"/>
    <w:rsid w:val="00AB0F22"/>
    <w:rsid w:val="00AB109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99"/>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062"/>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1C7"/>
    <w:rsid w:val="00B11567"/>
    <w:rsid w:val="00B11608"/>
    <w:rsid w:val="00B11610"/>
    <w:rsid w:val="00B11765"/>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7D"/>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9D0"/>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5D5"/>
    <w:rsid w:val="00B40735"/>
    <w:rsid w:val="00B40EA1"/>
    <w:rsid w:val="00B411C1"/>
    <w:rsid w:val="00B411F0"/>
    <w:rsid w:val="00B41671"/>
    <w:rsid w:val="00B417D5"/>
    <w:rsid w:val="00B4182C"/>
    <w:rsid w:val="00B41BE3"/>
    <w:rsid w:val="00B41F27"/>
    <w:rsid w:val="00B4248F"/>
    <w:rsid w:val="00B424A1"/>
    <w:rsid w:val="00B42DC8"/>
    <w:rsid w:val="00B431AA"/>
    <w:rsid w:val="00B434EC"/>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4F9"/>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CC8"/>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2F6"/>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121"/>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83"/>
    <w:rsid w:val="00B927BD"/>
    <w:rsid w:val="00B9289E"/>
    <w:rsid w:val="00B92C06"/>
    <w:rsid w:val="00B92FAA"/>
    <w:rsid w:val="00B93700"/>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B2D"/>
    <w:rsid w:val="00BB0ED4"/>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E48"/>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4B3"/>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16"/>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45"/>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2AC4"/>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CB0"/>
    <w:rsid w:val="00CD1FB6"/>
    <w:rsid w:val="00CD21FB"/>
    <w:rsid w:val="00CD244F"/>
    <w:rsid w:val="00CD294A"/>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6C4E"/>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21"/>
    <w:rsid w:val="00CE27F3"/>
    <w:rsid w:val="00CE2A3E"/>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5B6"/>
    <w:rsid w:val="00D02CD9"/>
    <w:rsid w:val="00D02E18"/>
    <w:rsid w:val="00D02F93"/>
    <w:rsid w:val="00D0349E"/>
    <w:rsid w:val="00D035C3"/>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3E26"/>
    <w:rsid w:val="00D243C6"/>
    <w:rsid w:val="00D24C27"/>
    <w:rsid w:val="00D2504A"/>
    <w:rsid w:val="00D2579D"/>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1E98"/>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CE"/>
    <w:rsid w:val="00D435D6"/>
    <w:rsid w:val="00D436DB"/>
    <w:rsid w:val="00D4373E"/>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C47"/>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32"/>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A4D"/>
    <w:rsid w:val="00D57C26"/>
    <w:rsid w:val="00D57FDA"/>
    <w:rsid w:val="00D60B23"/>
    <w:rsid w:val="00D60CD3"/>
    <w:rsid w:val="00D60EEB"/>
    <w:rsid w:val="00D60F67"/>
    <w:rsid w:val="00D61440"/>
    <w:rsid w:val="00D61621"/>
    <w:rsid w:val="00D618D2"/>
    <w:rsid w:val="00D61BB2"/>
    <w:rsid w:val="00D62B8C"/>
    <w:rsid w:val="00D630B0"/>
    <w:rsid w:val="00D633F3"/>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1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0F"/>
    <w:rsid w:val="00D74DC9"/>
    <w:rsid w:val="00D7599C"/>
    <w:rsid w:val="00D75D25"/>
    <w:rsid w:val="00D75E67"/>
    <w:rsid w:val="00D76273"/>
    <w:rsid w:val="00D7637B"/>
    <w:rsid w:val="00D765BF"/>
    <w:rsid w:val="00D765FD"/>
    <w:rsid w:val="00D76E4F"/>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6D1"/>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40"/>
    <w:rsid w:val="00DA67A1"/>
    <w:rsid w:val="00DA68FA"/>
    <w:rsid w:val="00DA6A57"/>
    <w:rsid w:val="00DA6B73"/>
    <w:rsid w:val="00DA6CF1"/>
    <w:rsid w:val="00DA70F4"/>
    <w:rsid w:val="00DA73D7"/>
    <w:rsid w:val="00DA74A4"/>
    <w:rsid w:val="00DA7BC8"/>
    <w:rsid w:val="00DB0073"/>
    <w:rsid w:val="00DB00BC"/>
    <w:rsid w:val="00DB00E8"/>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573"/>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EEB"/>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BD4"/>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BBB"/>
    <w:rsid w:val="00DF5C00"/>
    <w:rsid w:val="00DF5CAD"/>
    <w:rsid w:val="00DF5DFD"/>
    <w:rsid w:val="00DF60EA"/>
    <w:rsid w:val="00DF6434"/>
    <w:rsid w:val="00DF689B"/>
    <w:rsid w:val="00DF6A7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2EF"/>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3DBB"/>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5E9"/>
    <w:rsid w:val="00E716CB"/>
    <w:rsid w:val="00E7181F"/>
    <w:rsid w:val="00E71832"/>
    <w:rsid w:val="00E71E07"/>
    <w:rsid w:val="00E720FD"/>
    <w:rsid w:val="00E7210E"/>
    <w:rsid w:val="00E7214F"/>
    <w:rsid w:val="00E72364"/>
    <w:rsid w:val="00E726E6"/>
    <w:rsid w:val="00E72721"/>
    <w:rsid w:val="00E728EE"/>
    <w:rsid w:val="00E72B93"/>
    <w:rsid w:val="00E72ED6"/>
    <w:rsid w:val="00E73193"/>
    <w:rsid w:val="00E733A6"/>
    <w:rsid w:val="00E738EA"/>
    <w:rsid w:val="00E73FAC"/>
    <w:rsid w:val="00E746B9"/>
    <w:rsid w:val="00E74A48"/>
    <w:rsid w:val="00E74C4C"/>
    <w:rsid w:val="00E7524C"/>
    <w:rsid w:val="00E758EF"/>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657"/>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CAB"/>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D95"/>
    <w:rsid w:val="00EB4F90"/>
    <w:rsid w:val="00EB52EE"/>
    <w:rsid w:val="00EB572C"/>
    <w:rsid w:val="00EB57ED"/>
    <w:rsid w:val="00EB5E28"/>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D10"/>
    <w:rsid w:val="00ED2DF1"/>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6C"/>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5692"/>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9C1"/>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35"/>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2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5FB"/>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A7BFD"/>
    <w:rsid w:val="00FB11A5"/>
    <w:rsid w:val="00FB12B9"/>
    <w:rsid w:val="00FB15E3"/>
    <w:rsid w:val="00FB1E06"/>
    <w:rsid w:val="00FB1E88"/>
    <w:rsid w:val="00FB226F"/>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BE5"/>
    <w:rsid w:val="00FC4C80"/>
    <w:rsid w:val="00FC52BD"/>
    <w:rsid w:val="00FC52E3"/>
    <w:rsid w:val="00FC53ED"/>
    <w:rsid w:val="00FC5695"/>
    <w:rsid w:val="00FC5751"/>
    <w:rsid w:val="00FC5CAA"/>
    <w:rsid w:val="00FC617D"/>
    <w:rsid w:val="00FC6277"/>
    <w:rsid w:val="00FC6425"/>
    <w:rsid w:val="00FC64F5"/>
    <w:rsid w:val="00FC69ED"/>
    <w:rsid w:val="00FC6C44"/>
    <w:rsid w:val="00FC6F93"/>
    <w:rsid w:val="00FC7014"/>
    <w:rsid w:val="00FC72A3"/>
    <w:rsid w:val="00FC7441"/>
    <w:rsid w:val="00FC78F6"/>
    <w:rsid w:val="00FC7948"/>
    <w:rsid w:val="00FC7FF5"/>
    <w:rsid w:val="00FD0205"/>
    <w:rsid w:val="00FD0321"/>
    <w:rsid w:val="00FD0FC9"/>
    <w:rsid w:val="00FD1195"/>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E5B"/>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DC8"/>
    <w:rsid w:val="00FF34BA"/>
    <w:rsid w:val="00FF34FD"/>
    <w:rsid w:val="00FF37C9"/>
    <w:rsid w:val="00FF39D8"/>
    <w:rsid w:val="00FF3E23"/>
    <w:rsid w:val="00FF3EA8"/>
    <w:rsid w:val="00FF4731"/>
    <w:rsid w:val="00FF478A"/>
    <w:rsid w:val="00FF4C1D"/>
    <w:rsid w:val="00FF4CFF"/>
    <w:rsid w:val="00FF4FA8"/>
    <w:rsid w:val="00FF568A"/>
    <w:rsid w:val="00FF5F99"/>
    <w:rsid w:val="00FF5FE1"/>
    <w:rsid w:val="00FF6363"/>
    <w:rsid w:val="00FF6B53"/>
    <w:rsid w:val="00FF6DE2"/>
    <w:rsid w:val="00FF7159"/>
    <w:rsid w:val="00FF71FA"/>
    <w:rsid w:val="00FF7388"/>
    <w:rsid w:val="00FF7833"/>
    <w:rsid w:val="00FF78D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List Bullet 2" w:uiPriority="99"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92A7F"/>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uiPriority w:val="99"/>
    <w:qFormat/>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0">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qFormat/>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Caption Char Char,Caption Char1 Char Char,cap Char Char1 Char,Caption Char Char1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제목 2 Char"/>
    <w:aliases w:val="Head2A Char,2 Char,H2 Char,h2 Char,UNDERRUBRIK 1-2 Char"/>
    <w:link w:val="2"/>
    <w:rsid w:val="00526F9D"/>
    <w:rPr>
      <w:rFonts w:ascii="Arial" w:hAnsi="Arial"/>
      <w:sz w:val="32"/>
      <w:lang w:eastAsia="en-US"/>
    </w:rPr>
  </w:style>
  <w:style w:type="character" w:customStyle="1" w:styleId="TALCar">
    <w:name w:val="TAL Car"/>
    <w:link w:val="TAL"/>
    <w:qFormat/>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Char4">
    <w:name w:val="목록 단락 Char"/>
    <w:aliases w:val="- Bullets Char,リスト段落 Char,?? ?? Char,????? Char,???? Char,Lista1 Char,中等深浅网格 1 - 着色 21 Char,列出段落1 Char,列表段落 Char,¥¡¡¡¡ì¬º¥¹¥È¶ÎÂä Char,ÁÐ³ö¶ÎÂä Char,¥ê¥¹¥È¶ÎÂä Char,列表段落1 Char,—ño’i—Ž Char,1st level - Bullet List Paragraph Char,列表段落11 Char"/>
    <w:link w:val="aff3"/>
    <w:uiPriority w:val="34"/>
    <w:qFormat/>
    <w:locked/>
    <w:rsid w:val="00E331B9"/>
    <w:rPr>
      <w:lang w:eastAsia="en-US"/>
    </w:rPr>
  </w:style>
  <w:style w:type="paragraph" w:styleId="aff3">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A24B95"/>
    <w:pPr>
      <w:spacing w:after="120"/>
    </w:pPr>
    <w:rPr>
      <w:rFonts w:ascii="Arial" w:eastAsia="맑은 고딕" w:hAnsi="Arial"/>
      <w:lang w:eastAsia="en-US"/>
    </w:rPr>
  </w:style>
  <w:style w:type="paragraph" w:customStyle="1" w:styleId="3GPPAgreements">
    <w:name w:val="3GPP Agreements"/>
    <w:basedOn w:val="a0"/>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제목 3 Char"/>
    <w:aliases w:val="Underrubrik2 Char,H3 Char,no break Char,Memo Heading 3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 w:type="paragraph" w:customStyle="1" w:styleId="SpecTextNum">
    <w:name w:val="Spec Text Num"/>
    <w:basedOn w:val="a0"/>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a3"/>
    <w:rsid w:val="009723EF"/>
    <w:pPr>
      <w:numPr>
        <w:numId w:val="15"/>
      </w:numPr>
    </w:pPr>
  </w:style>
  <w:style w:type="paragraph" w:customStyle="1" w:styleId="reference">
    <w:name w:val="reference"/>
    <w:basedOn w:val="af1"/>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character" w:customStyle="1" w:styleId="Heading8Char1">
    <w:name w:val="Heading 8 Char1"/>
    <w:aliases w:val="Table Heading Char"/>
    <w:basedOn w:val="a1"/>
    <w:semiHidden/>
    <w:rsid w:val="00D633F3"/>
    <w:rPr>
      <w:rFonts w:asciiTheme="majorHAnsi" w:eastAsiaTheme="majorEastAsia" w:hAnsiTheme="majorHAnsi" w:cstheme="majorBidi"/>
      <w:color w:val="272727" w:themeColor="text1" w:themeTint="D8"/>
      <w:sz w:val="21"/>
      <w:szCs w:val="21"/>
      <w:lang w:val="en-GB"/>
    </w:rPr>
  </w:style>
  <w:style w:type="paragraph" w:customStyle="1" w:styleId="Proposal">
    <w:name w:val="Proposal"/>
    <w:basedOn w:val="af1"/>
    <w:rsid w:val="006055FF"/>
    <w:pPr>
      <w:widowControl/>
      <w:numPr>
        <w:numId w:val="17"/>
      </w:numPr>
      <w:tabs>
        <w:tab w:val="left" w:pos="936"/>
        <w:tab w:val="left" w:pos="1701"/>
      </w:tabs>
      <w:wordWrap/>
      <w:autoSpaceDE/>
      <w:autoSpaceDN/>
      <w:spacing w:after="120" w:line="259" w:lineRule="auto"/>
      <w:ind w:left="936" w:hanging="936"/>
      <w:jc w:val="both"/>
    </w:pPr>
    <w:rPr>
      <w:rFonts w:ascii="Arial" w:eastAsia="Calibri" w:hAnsi="Arial" w:cs="Arial"/>
      <w:b/>
      <w:bCs/>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2370CF-9A48-44AE-A0C3-17C0D218F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1067</Words>
  <Characters>6082</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7135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여정호/표준연구팀(SR)/Staff Engineer/삼성전자</cp:lastModifiedBy>
  <cp:revision>2</cp:revision>
  <cp:lastPrinted>2010-04-04T18:18:00Z</cp:lastPrinted>
  <dcterms:created xsi:type="dcterms:W3CDTF">2022-01-11T17:59:00Z</dcterms:created>
  <dcterms:modified xsi:type="dcterms:W3CDTF">2022-01-11T17:59:00Z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